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907"/>
      </w:tblGrid>
      <w:tr w:rsidR="00564EE5" w14:paraId="40C749D9" w14:textId="77777777" w:rsidTr="00564EE5">
        <w:tc>
          <w:tcPr>
            <w:tcW w:w="4219" w:type="dxa"/>
          </w:tcPr>
          <w:p w14:paraId="719F572C" w14:textId="77777777" w:rsidR="00564EE5" w:rsidRPr="00564EE5" w:rsidRDefault="00564EE5" w:rsidP="00564EE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vi-VN"/>
              </w:rPr>
            </w:pPr>
            <w:r w:rsidRPr="00564EE5">
              <w:rPr>
                <w:bCs/>
                <w:sz w:val="26"/>
                <w:szCs w:val="26"/>
                <w:lang w:val="en"/>
              </w:rPr>
              <w:t>CÔNG</w:t>
            </w:r>
            <w:r w:rsidRPr="00564EE5">
              <w:rPr>
                <w:bCs/>
                <w:sz w:val="26"/>
                <w:szCs w:val="26"/>
                <w:lang w:val="vi-VN"/>
              </w:rPr>
              <w:t xml:space="preserve"> AN TỈNH HÀ NAM</w:t>
            </w:r>
          </w:p>
          <w:p w14:paraId="12BB0D99" w14:textId="57481E59" w:rsidR="00564EE5" w:rsidRPr="00564EE5" w:rsidRDefault="00564EE5" w:rsidP="00564EE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vi-VN"/>
              </w:rPr>
            </w:pPr>
            <w:r w:rsidRPr="00564EE5">
              <w:rPr>
                <w:b/>
                <w:sz w:val="26"/>
                <w:szCs w:val="26"/>
                <w:lang w:val="vi-VN"/>
              </w:rPr>
              <w:t>CÔNG AN HUYỆN BÌNH LỤC</w:t>
            </w:r>
          </w:p>
        </w:tc>
        <w:tc>
          <w:tcPr>
            <w:tcW w:w="11907" w:type="dxa"/>
          </w:tcPr>
          <w:p w14:paraId="2A6FEB1C" w14:textId="77777777" w:rsidR="00564EE5" w:rsidRDefault="00564EE5" w:rsidP="00564EE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Bảng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"/>
              </w:rPr>
              <w:t>số</w:t>
            </w:r>
            <w:proofErr w:type="spellEnd"/>
            <w:r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"/>
              </w:rPr>
              <w:t>liệu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thực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hiện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các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tiêu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chí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chấm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điểm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thi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đua</w:t>
            </w:r>
            <w:proofErr w:type="spellEnd"/>
          </w:p>
          <w:p w14:paraId="092D435E" w14:textId="229B6CF6" w:rsidR="00564EE5" w:rsidRPr="004A6818" w:rsidRDefault="00564EE5" w:rsidP="00564EE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"/>
              </w:rPr>
            </w:pP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trong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lĩnh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vực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công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tác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phòng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,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chống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tội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phạm</w:t>
            </w:r>
            <w:proofErr w:type="spellEnd"/>
            <w:r w:rsidRPr="004A6818">
              <w:rPr>
                <w:b/>
                <w:sz w:val="28"/>
                <w:szCs w:val="28"/>
                <w:lang w:val="en"/>
              </w:rPr>
              <w:t xml:space="preserve"> ma </w:t>
            </w:r>
            <w:proofErr w:type="spellStart"/>
            <w:r w:rsidRPr="004A6818">
              <w:rPr>
                <w:b/>
                <w:sz w:val="28"/>
                <w:szCs w:val="28"/>
                <w:lang w:val="en"/>
              </w:rPr>
              <w:t>túy</w:t>
            </w:r>
            <w:proofErr w:type="spellEnd"/>
          </w:p>
          <w:p w14:paraId="2D05562A" w14:textId="77777777" w:rsidR="00564EE5" w:rsidRDefault="00564EE5" w:rsidP="00564EE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"/>
              </w:rPr>
            </w:pPr>
          </w:p>
        </w:tc>
      </w:tr>
    </w:tbl>
    <w:p w14:paraId="5F5E8DC6" w14:textId="77777777" w:rsidR="00505F97" w:rsidRPr="00923C1A" w:rsidRDefault="00505F97" w:rsidP="00505F97">
      <w:pPr>
        <w:autoSpaceDE w:val="0"/>
        <w:autoSpaceDN w:val="0"/>
        <w:adjustRightInd w:val="0"/>
        <w:jc w:val="both"/>
        <w:rPr>
          <w:sz w:val="28"/>
          <w:szCs w:val="28"/>
          <w:lang w:val="vi-VN"/>
        </w:rPr>
      </w:pP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662"/>
        <w:gridCol w:w="7526"/>
        <w:gridCol w:w="5528"/>
        <w:gridCol w:w="1276"/>
        <w:gridCol w:w="1134"/>
      </w:tblGrid>
      <w:tr w:rsidR="009A1A9D" w:rsidRPr="00BB5FF3" w14:paraId="66AC9A30" w14:textId="77777777" w:rsidTr="00923C1A">
        <w:tc>
          <w:tcPr>
            <w:tcW w:w="662" w:type="dxa"/>
          </w:tcPr>
          <w:p w14:paraId="4971BF85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  <w:r w:rsidRPr="00BB5FF3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7526" w:type="dxa"/>
          </w:tcPr>
          <w:p w14:paraId="2BCD1BF2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5FF3">
              <w:rPr>
                <w:b/>
                <w:sz w:val="28"/>
                <w:szCs w:val="28"/>
              </w:rPr>
              <w:t>Tiêu</w:t>
            </w:r>
            <w:proofErr w:type="spellEnd"/>
            <w:r w:rsidRPr="00BB5F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b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5528" w:type="dxa"/>
          </w:tcPr>
          <w:p w14:paraId="76B5E974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5FF3">
              <w:rPr>
                <w:b/>
                <w:sz w:val="28"/>
                <w:szCs w:val="28"/>
              </w:rPr>
              <w:t>Kết</w:t>
            </w:r>
            <w:proofErr w:type="spellEnd"/>
            <w:r w:rsidRPr="00BB5F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b/>
                <w:sz w:val="28"/>
                <w:szCs w:val="28"/>
              </w:rPr>
              <w:t>quả</w:t>
            </w:r>
            <w:proofErr w:type="spellEnd"/>
            <w:r w:rsidRPr="00BB5F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b/>
                <w:sz w:val="28"/>
                <w:szCs w:val="28"/>
              </w:rPr>
              <w:t>đạt</w:t>
            </w:r>
            <w:proofErr w:type="spellEnd"/>
            <w:r w:rsidRPr="00BB5F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b/>
                <w:sz w:val="28"/>
                <w:szCs w:val="28"/>
              </w:rPr>
              <w:t>được</w:t>
            </w:r>
            <w:proofErr w:type="spellEnd"/>
          </w:p>
        </w:tc>
        <w:tc>
          <w:tcPr>
            <w:tcW w:w="1276" w:type="dxa"/>
          </w:tcPr>
          <w:p w14:paraId="3BC9FF7A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5FF3">
              <w:rPr>
                <w:b/>
                <w:sz w:val="28"/>
                <w:szCs w:val="28"/>
              </w:rPr>
              <w:t>Chỉ</w:t>
            </w:r>
            <w:proofErr w:type="spellEnd"/>
            <w:r w:rsidRPr="00BB5F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b/>
                <w:sz w:val="28"/>
                <w:szCs w:val="28"/>
              </w:rPr>
              <w:t>tiêu</w:t>
            </w:r>
            <w:proofErr w:type="spellEnd"/>
            <w:r w:rsidRPr="00BB5FF3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b/>
                <w:sz w:val="28"/>
                <w:szCs w:val="28"/>
              </w:rPr>
              <w:t>được</w:t>
            </w:r>
            <w:proofErr w:type="spellEnd"/>
            <w:r w:rsidRPr="00BB5F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b/>
                <w:sz w:val="28"/>
                <w:szCs w:val="28"/>
              </w:rPr>
              <w:t>giao</w:t>
            </w:r>
            <w:proofErr w:type="spellEnd"/>
            <w:r w:rsidRPr="00BB5FF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4F5ABA5E" w14:textId="4DFFF71B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  <w:r>
              <w:rPr>
                <w:rStyle w:val="FootnoteReference"/>
                <w:b/>
                <w:sz w:val="28"/>
                <w:szCs w:val="28"/>
              </w:rPr>
              <w:footnoteReference w:id="1"/>
            </w:r>
          </w:p>
        </w:tc>
      </w:tr>
      <w:tr w:rsidR="009A1A9D" w:rsidRPr="00BB5FF3" w14:paraId="4BE8BBD8" w14:textId="77777777" w:rsidTr="00923C1A">
        <w:tc>
          <w:tcPr>
            <w:tcW w:w="662" w:type="dxa"/>
            <w:vAlign w:val="center"/>
          </w:tcPr>
          <w:p w14:paraId="06A40ED0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  <w:r w:rsidRPr="00BB5F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26" w:type="dxa"/>
          </w:tcPr>
          <w:p w14:paraId="5ED90033" w14:textId="77777777" w:rsidR="009A1A9D" w:rsidRPr="00BB5FF3" w:rsidRDefault="009A1A9D" w:rsidP="00564EE5">
            <w:pPr>
              <w:jc w:val="both"/>
              <w:rPr>
                <w:b/>
                <w:sz w:val="28"/>
                <w:szCs w:val="28"/>
              </w:rPr>
            </w:pPr>
            <w:r w:rsidRPr="00BB5FF3">
              <w:rPr>
                <w:sz w:val="28"/>
                <w:szCs w:val="28"/>
              </w:rPr>
              <w:t xml:space="preserve">Hoàn </w:t>
            </w:r>
            <w:proofErr w:type="spellStart"/>
            <w:r w:rsidRPr="00BB5FF3">
              <w:rPr>
                <w:sz w:val="28"/>
                <w:szCs w:val="28"/>
              </w:rPr>
              <w:t>thành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các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chỉ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tiêu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về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công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tác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nghiệp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vụ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cơ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bản</w:t>
            </w:r>
            <w:proofErr w:type="spellEnd"/>
            <w:r w:rsidRPr="00BB5FF3">
              <w:rPr>
                <w:sz w:val="28"/>
                <w:szCs w:val="28"/>
              </w:rPr>
              <w:t xml:space="preserve"> (</w:t>
            </w:r>
            <w:proofErr w:type="spellStart"/>
            <w:r w:rsidRPr="00BB5FF3">
              <w:rPr>
                <w:sz w:val="28"/>
                <w:szCs w:val="28"/>
              </w:rPr>
              <w:t>theo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Kế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hoạch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số</w:t>
            </w:r>
            <w:proofErr w:type="spellEnd"/>
            <w:r w:rsidRPr="00BB5FF3">
              <w:rPr>
                <w:sz w:val="28"/>
                <w:szCs w:val="28"/>
              </w:rPr>
              <w:t xml:space="preserve"> 753/KH-C04-P1 </w:t>
            </w:r>
            <w:proofErr w:type="spellStart"/>
            <w:r w:rsidRPr="00BB5FF3">
              <w:rPr>
                <w:sz w:val="28"/>
                <w:szCs w:val="28"/>
              </w:rPr>
              <w:t>ngày</w:t>
            </w:r>
            <w:proofErr w:type="spellEnd"/>
            <w:r w:rsidRPr="00BB5FF3">
              <w:rPr>
                <w:sz w:val="28"/>
                <w:szCs w:val="28"/>
              </w:rPr>
              <w:t xml:space="preserve"> 15/02/2024 </w:t>
            </w:r>
            <w:proofErr w:type="spellStart"/>
            <w:r w:rsidRPr="00BB5FF3">
              <w:rPr>
                <w:sz w:val="28"/>
                <w:szCs w:val="28"/>
              </w:rPr>
              <w:t>của</w:t>
            </w:r>
            <w:proofErr w:type="spellEnd"/>
            <w:r w:rsidRPr="00BB5FF3">
              <w:rPr>
                <w:sz w:val="28"/>
                <w:szCs w:val="28"/>
              </w:rPr>
              <w:t xml:space="preserve"> C04)</w:t>
            </w:r>
          </w:p>
        </w:tc>
        <w:tc>
          <w:tcPr>
            <w:tcW w:w="5528" w:type="dxa"/>
            <w:vAlign w:val="center"/>
          </w:tcPr>
          <w:p w14:paraId="45E99F09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86F570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828303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A9D" w:rsidRPr="00BB5FF3" w14:paraId="290B17DB" w14:textId="77777777" w:rsidTr="00923C1A">
        <w:tc>
          <w:tcPr>
            <w:tcW w:w="662" w:type="dxa"/>
          </w:tcPr>
          <w:p w14:paraId="3A7B1853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526" w:type="dxa"/>
          </w:tcPr>
          <w:p w14:paraId="1F60ED3D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Công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5528" w:type="dxa"/>
            <w:vAlign w:val="center"/>
          </w:tcPr>
          <w:p w14:paraId="647A02C4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C90F97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67ED65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A9D" w:rsidRPr="00BB5FF3" w14:paraId="2691E751" w14:textId="77777777" w:rsidTr="00923C1A">
        <w:tc>
          <w:tcPr>
            <w:tcW w:w="662" w:type="dxa"/>
          </w:tcPr>
          <w:p w14:paraId="299EF012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516CAF44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100%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vị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Công 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tiến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hành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ĐTCB 5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lĩnh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vực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xuyên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suốt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phân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gắn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tiễn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tình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bảo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đảm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tâm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hiệu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nghiệp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5528" w:type="dxa"/>
            <w:vAlign w:val="center"/>
          </w:tcPr>
          <w:p w14:paraId="518C9D8B" w14:textId="0B09BD95" w:rsidR="009A1A9D" w:rsidRPr="00923C1A" w:rsidRDefault="00923C1A" w:rsidP="00564EE5">
            <w:pPr>
              <w:jc w:val="center"/>
              <w:rPr>
                <w:bCs/>
                <w:sz w:val="28"/>
                <w:szCs w:val="28"/>
                <w:lang w:val="vi-VN"/>
              </w:rPr>
            </w:pPr>
            <w:proofErr w:type="spellStart"/>
            <w:r w:rsidRPr="00923C1A">
              <w:rPr>
                <w:bCs/>
                <w:sz w:val="28"/>
                <w:szCs w:val="28"/>
              </w:rPr>
              <w:t>Đã</w:t>
            </w:r>
            <w:proofErr w:type="spellEnd"/>
            <w:r w:rsidRPr="00923C1A">
              <w:rPr>
                <w:bCs/>
                <w:sz w:val="28"/>
                <w:szCs w:val="28"/>
                <w:lang w:val="vi-VN"/>
              </w:rPr>
              <w:t xml:space="preserve"> đạt</w:t>
            </w:r>
          </w:p>
        </w:tc>
        <w:tc>
          <w:tcPr>
            <w:tcW w:w="1276" w:type="dxa"/>
          </w:tcPr>
          <w:p w14:paraId="1A84AF2C" w14:textId="73266390" w:rsidR="009A1A9D" w:rsidRPr="00923C1A" w:rsidRDefault="009A1A9D" w:rsidP="00564EE5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6F40DE02" w14:textId="5C78CB69" w:rsidR="009A1A9D" w:rsidRPr="00564EE5" w:rsidRDefault="00564EE5" w:rsidP="00564EE5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</w:t>
            </w:r>
          </w:p>
        </w:tc>
      </w:tr>
      <w:tr w:rsidR="009A1A9D" w:rsidRPr="00BB5FF3" w14:paraId="4BD41362" w14:textId="77777777" w:rsidTr="00923C1A">
        <w:tc>
          <w:tcPr>
            <w:tcW w:w="662" w:type="dxa"/>
          </w:tcPr>
          <w:p w14:paraId="4663DA2E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7FB5E2AF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100%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địa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bàn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vực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tổ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tuyến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lĩnh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vực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hệ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loại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tài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khoản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mạng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dễ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vi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pháp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luật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ma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túy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phải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ĐTCB,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nắm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tình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thường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xuyên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vi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gây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bức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xúc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vị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mà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vị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chủ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trì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ĐTCB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nắm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  <w:vAlign w:val="center"/>
          </w:tcPr>
          <w:p w14:paraId="7FC65AD1" w14:textId="444C8E23" w:rsidR="009A1A9D" w:rsidRPr="00923C1A" w:rsidRDefault="00923C1A" w:rsidP="00564EE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23C1A">
              <w:rPr>
                <w:bCs/>
                <w:sz w:val="28"/>
                <w:szCs w:val="28"/>
              </w:rPr>
              <w:t>Đã</w:t>
            </w:r>
            <w:proofErr w:type="spellEnd"/>
            <w:r w:rsidRPr="00923C1A">
              <w:rPr>
                <w:bCs/>
                <w:sz w:val="28"/>
                <w:szCs w:val="28"/>
                <w:lang w:val="vi-VN"/>
              </w:rPr>
              <w:t xml:space="preserve"> đạt</w:t>
            </w:r>
          </w:p>
        </w:tc>
        <w:tc>
          <w:tcPr>
            <w:tcW w:w="1276" w:type="dxa"/>
          </w:tcPr>
          <w:p w14:paraId="7796FEE1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BD00C9" w14:textId="705AB9DD" w:rsidR="009A1A9D" w:rsidRPr="00BB5FF3" w:rsidRDefault="00564EE5" w:rsidP="00564EE5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</w:t>
            </w:r>
          </w:p>
        </w:tc>
      </w:tr>
      <w:tr w:rsidR="009A1A9D" w:rsidRPr="00BB5FF3" w14:paraId="631D0F50" w14:textId="77777777" w:rsidTr="00923C1A">
        <w:tc>
          <w:tcPr>
            <w:tcW w:w="662" w:type="dxa"/>
          </w:tcPr>
          <w:p w14:paraId="21F873E4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br/>
              <w:t>+</w:t>
            </w:r>
          </w:p>
        </w:tc>
        <w:tc>
          <w:tcPr>
            <w:tcW w:w="7526" w:type="dxa"/>
          </w:tcPr>
          <w:p w14:paraId="5382AAC6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B5FF3">
              <w:rPr>
                <w:rFonts w:eastAsia="Calibri"/>
                <w:sz w:val="28"/>
                <w:szCs w:val="28"/>
              </w:rPr>
              <w:t>Phòng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PC04 Công 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tỉnh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ĐTCB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nhất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01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tài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khoản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mạng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hiệu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nghiệp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5528" w:type="dxa"/>
            <w:vAlign w:val="center"/>
          </w:tcPr>
          <w:p w14:paraId="56DE4991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B91F23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EC44ED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A9D" w:rsidRPr="00BB5FF3" w14:paraId="25F8C086" w14:textId="77777777" w:rsidTr="00923C1A">
        <w:tc>
          <w:tcPr>
            <w:tcW w:w="662" w:type="dxa"/>
          </w:tcPr>
          <w:p w14:paraId="6CE15A62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+ </w:t>
            </w:r>
          </w:p>
        </w:tc>
        <w:tc>
          <w:tcPr>
            <w:tcW w:w="7526" w:type="dxa"/>
          </w:tcPr>
          <w:p w14:paraId="1C555824" w14:textId="77777777" w:rsidR="009A1A9D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100%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ĐTCB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báo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cáo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kỳ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đúng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đánh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giá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tình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vấn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đề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nổi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liên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vi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pháp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luật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ma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túy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14:paraId="11231E58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PC04 Công 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tỉnh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triệt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xóa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nhất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01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tụ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phức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tạp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ma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túy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liên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mạng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14:paraId="0B4FD177" w14:textId="47F5A616" w:rsidR="009A1A9D" w:rsidRPr="00923C1A" w:rsidRDefault="00923C1A" w:rsidP="00564EE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23C1A">
              <w:rPr>
                <w:bCs/>
                <w:sz w:val="28"/>
                <w:szCs w:val="28"/>
              </w:rPr>
              <w:t>Đã</w:t>
            </w:r>
            <w:proofErr w:type="spellEnd"/>
            <w:r w:rsidRPr="00923C1A">
              <w:rPr>
                <w:bCs/>
                <w:sz w:val="28"/>
                <w:szCs w:val="28"/>
                <w:lang w:val="vi-VN"/>
              </w:rPr>
              <w:t xml:space="preserve"> đạt</w:t>
            </w:r>
          </w:p>
        </w:tc>
        <w:tc>
          <w:tcPr>
            <w:tcW w:w="1276" w:type="dxa"/>
          </w:tcPr>
          <w:p w14:paraId="10237E40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AF23AF" w14:textId="63994147" w:rsidR="009A1A9D" w:rsidRPr="00BB5FF3" w:rsidRDefault="00564EE5" w:rsidP="00564EE5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</w:t>
            </w:r>
          </w:p>
        </w:tc>
      </w:tr>
      <w:tr w:rsidR="009A1A9D" w:rsidRPr="00BB5FF3" w14:paraId="2FF3D836" w14:textId="77777777" w:rsidTr="00923C1A">
        <w:tc>
          <w:tcPr>
            <w:tcW w:w="662" w:type="dxa"/>
          </w:tcPr>
          <w:p w14:paraId="52FEA740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7526" w:type="dxa"/>
          </w:tcPr>
          <w:p w14:paraId="0E632289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Công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5528" w:type="dxa"/>
            <w:vAlign w:val="center"/>
          </w:tcPr>
          <w:p w14:paraId="0C30A4E9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332888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A6B17C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A9D" w:rsidRPr="00BB5FF3" w14:paraId="20DB8BCD" w14:textId="77777777" w:rsidTr="00923C1A">
        <w:tc>
          <w:tcPr>
            <w:tcW w:w="662" w:type="dxa"/>
          </w:tcPr>
          <w:p w14:paraId="38BA5441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lastRenderedPageBreak/>
              <w:t>+</w:t>
            </w:r>
          </w:p>
        </w:tc>
        <w:tc>
          <w:tcPr>
            <w:tcW w:w="7526" w:type="dxa"/>
          </w:tcPr>
          <w:p w14:paraId="5F3F03C6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B5FF3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đưa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mới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cao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năm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2023,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bảo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đảm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tỷ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lệ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loại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B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cao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loại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A,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danh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mục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III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chiếm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50%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trở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14:paraId="0F80ABAF" w14:textId="7EBE6EF1" w:rsidR="009A1A9D" w:rsidRPr="00923C1A" w:rsidRDefault="00923C1A" w:rsidP="00564EE5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923C1A">
              <w:rPr>
                <w:bCs/>
                <w:sz w:val="28"/>
                <w:szCs w:val="28"/>
              </w:rPr>
              <w:t>Số</w:t>
            </w:r>
            <w:proofErr w:type="spellEnd"/>
            <w:r w:rsidRPr="00923C1A">
              <w:rPr>
                <w:bCs/>
                <w:sz w:val="28"/>
                <w:szCs w:val="28"/>
                <w:lang w:val="vi-VN"/>
              </w:rPr>
              <w:t xml:space="preserve"> đối tượng sưu tra</w:t>
            </w:r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cao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năm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2023</w:t>
            </w:r>
            <w:r>
              <w:rPr>
                <w:rFonts w:eastAsia="Calibri"/>
                <w:sz w:val="28"/>
                <w:szCs w:val="28"/>
                <w:lang w:val="vi-VN"/>
              </w:rPr>
              <w:t>.</w:t>
            </w:r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</w:t>
            </w:r>
            <w:r w:rsidRPr="00BB5FF3">
              <w:rPr>
                <w:rFonts w:eastAsia="Calibri"/>
                <w:sz w:val="28"/>
                <w:szCs w:val="28"/>
              </w:rPr>
              <w:t>ỷ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lệ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loại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B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chiếm 49%,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danh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mục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III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chiếm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41</w:t>
            </w:r>
            <w:r w:rsidRPr="00BB5FF3">
              <w:rPr>
                <w:rFonts w:eastAsia="Calibri"/>
                <w:sz w:val="28"/>
                <w:szCs w:val="28"/>
              </w:rPr>
              <w:t>%.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6" w:type="dxa"/>
          </w:tcPr>
          <w:p w14:paraId="56470980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4464CA" w14:textId="4603AB08" w:rsidR="009A1A9D" w:rsidRPr="00564EE5" w:rsidRDefault="00564EE5" w:rsidP="00564EE5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 1 phần</w:t>
            </w:r>
          </w:p>
        </w:tc>
      </w:tr>
      <w:tr w:rsidR="009A1A9D" w:rsidRPr="00BB5FF3" w14:paraId="72790E61" w14:textId="77777777" w:rsidTr="00923C1A">
        <w:tc>
          <w:tcPr>
            <w:tcW w:w="662" w:type="dxa"/>
          </w:tcPr>
          <w:p w14:paraId="218EF909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04F4A5A4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100%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loại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B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bố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trí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CTVBM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dõi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giám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minh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vấn</w:t>
            </w:r>
            <w:proofErr w:type="spellEnd"/>
          </w:p>
        </w:tc>
        <w:tc>
          <w:tcPr>
            <w:tcW w:w="5528" w:type="dxa"/>
            <w:vAlign w:val="center"/>
          </w:tcPr>
          <w:p w14:paraId="3883301D" w14:textId="7E4BB122" w:rsidR="009A1A9D" w:rsidRPr="00923C1A" w:rsidRDefault="00923C1A" w:rsidP="00564EE5">
            <w:pPr>
              <w:jc w:val="center"/>
              <w:rPr>
                <w:bCs/>
                <w:sz w:val="28"/>
                <w:szCs w:val="28"/>
                <w:lang w:val="vi-VN"/>
              </w:rPr>
            </w:pPr>
            <w:proofErr w:type="spellStart"/>
            <w:r w:rsidRPr="00923C1A">
              <w:rPr>
                <w:bCs/>
                <w:sz w:val="28"/>
                <w:szCs w:val="28"/>
              </w:rPr>
              <w:t>Đã</w:t>
            </w:r>
            <w:proofErr w:type="spellEnd"/>
            <w:r w:rsidRPr="00923C1A">
              <w:rPr>
                <w:bCs/>
                <w:sz w:val="28"/>
                <w:szCs w:val="28"/>
                <w:lang w:val="vi-VN"/>
              </w:rPr>
              <w:t xml:space="preserve"> đạt</w:t>
            </w:r>
          </w:p>
        </w:tc>
        <w:tc>
          <w:tcPr>
            <w:tcW w:w="1276" w:type="dxa"/>
          </w:tcPr>
          <w:p w14:paraId="1BD99078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880D76" w14:textId="096A3383" w:rsidR="009A1A9D" w:rsidRPr="00BB5FF3" w:rsidRDefault="00564EE5" w:rsidP="00564EE5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</w:t>
            </w:r>
          </w:p>
        </w:tc>
      </w:tr>
      <w:tr w:rsidR="009A1A9D" w:rsidRPr="00BB5FF3" w14:paraId="6E31307C" w14:textId="77777777" w:rsidTr="00923C1A">
        <w:tc>
          <w:tcPr>
            <w:tcW w:w="662" w:type="dxa"/>
          </w:tcPr>
          <w:p w14:paraId="29298704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392D6DF5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80%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thúc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hợp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thúc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do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chết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khỏi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nơi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cư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trú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thuộc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phân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phân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chủ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trì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quản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lý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)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phải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hiệu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nghiệp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5528" w:type="dxa"/>
            <w:vAlign w:val="center"/>
          </w:tcPr>
          <w:p w14:paraId="1EE0311D" w14:textId="267C74F1" w:rsidR="009A1A9D" w:rsidRPr="00BB5FF3" w:rsidRDefault="00923C1A" w:rsidP="00564E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  <w:r w:rsidRPr="00BB5FF3">
              <w:rPr>
                <w:rFonts w:eastAsia="Calibri"/>
                <w:sz w:val="28"/>
                <w:szCs w:val="28"/>
              </w:rPr>
              <w:t xml:space="preserve">%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thúc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hợp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thúc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do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chết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khỏi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nơi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cư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trú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thuộc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phân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phân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chủ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trì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quản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lý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hiệu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nghiệp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276" w:type="dxa"/>
          </w:tcPr>
          <w:p w14:paraId="19C8E899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8FFEDD" w14:textId="3E9A0FCF" w:rsidR="009A1A9D" w:rsidRPr="00564EE5" w:rsidRDefault="00564EE5" w:rsidP="00564EE5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 vượt mức</w:t>
            </w:r>
          </w:p>
        </w:tc>
      </w:tr>
      <w:tr w:rsidR="009A1A9D" w:rsidRPr="00BB5FF3" w14:paraId="3A47CD76" w14:textId="77777777" w:rsidTr="00923C1A">
        <w:tc>
          <w:tcPr>
            <w:tcW w:w="662" w:type="dxa"/>
          </w:tcPr>
          <w:p w14:paraId="701DFAD5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492CABE6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B5FF3">
              <w:rPr>
                <w:rFonts w:eastAsia="Calibri"/>
                <w:sz w:val="28"/>
                <w:szCs w:val="28"/>
              </w:rPr>
              <w:t>Tỷ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lệ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bắt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khởi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tố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phải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thiểu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50%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trở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PC04 Công 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tỉnh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sót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lọt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băng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rất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nghiêm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biệt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nghiêm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lập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hiềm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chuyên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5528" w:type="dxa"/>
            <w:vAlign w:val="center"/>
          </w:tcPr>
          <w:p w14:paraId="51CB6D65" w14:textId="015C3DDD" w:rsidR="009A1A9D" w:rsidRPr="00BB5FF3" w:rsidRDefault="00923C1A" w:rsidP="00564E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5FF3">
              <w:rPr>
                <w:rFonts w:eastAsia="Calibri"/>
                <w:sz w:val="28"/>
                <w:szCs w:val="28"/>
              </w:rPr>
              <w:t>Tỷ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lệ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bắt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khởi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tố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diện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phải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69</w:t>
            </w:r>
            <w:r w:rsidRPr="00BB5FF3">
              <w:rPr>
                <w:rFonts w:eastAsia="Calibri"/>
                <w:sz w:val="28"/>
                <w:szCs w:val="28"/>
              </w:rPr>
              <w:t xml:space="preserve">%;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sót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lọt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băng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rất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nghiêm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biệt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nghiêm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trọng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lập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hiềm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chuyên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430A98A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E4D18C" w14:textId="667ED479" w:rsidR="009A1A9D" w:rsidRPr="00BB5FF3" w:rsidRDefault="00564EE5" w:rsidP="00564EE5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 1 phần</w:t>
            </w:r>
          </w:p>
        </w:tc>
      </w:tr>
      <w:tr w:rsidR="009A1A9D" w:rsidRPr="00BB5FF3" w14:paraId="7287DB74" w14:textId="77777777" w:rsidTr="00923C1A">
        <w:tc>
          <w:tcPr>
            <w:tcW w:w="662" w:type="dxa"/>
          </w:tcPr>
          <w:p w14:paraId="6FA20D64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36E8BA40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PC04 Công 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tỉnh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Cảnh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ĐTTP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ma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túy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Công 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huyện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nhất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01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tượng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mạng</w:t>
            </w:r>
            <w:proofErr w:type="spellEnd"/>
          </w:p>
        </w:tc>
        <w:tc>
          <w:tcPr>
            <w:tcW w:w="5528" w:type="dxa"/>
            <w:vAlign w:val="center"/>
          </w:tcPr>
          <w:p w14:paraId="193E0C15" w14:textId="1FDB0F25" w:rsidR="009A1A9D" w:rsidRPr="00923C1A" w:rsidRDefault="00923C1A" w:rsidP="00564EE5">
            <w:pPr>
              <w:jc w:val="center"/>
              <w:rPr>
                <w:bCs/>
                <w:sz w:val="28"/>
                <w:szCs w:val="28"/>
                <w:lang w:val="vi-VN"/>
              </w:rPr>
            </w:pPr>
            <w:proofErr w:type="spellStart"/>
            <w:r w:rsidRPr="00923C1A">
              <w:rPr>
                <w:bCs/>
                <w:sz w:val="28"/>
                <w:szCs w:val="28"/>
              </w:rPr>
              <w:t>Có</w:t>
            </w:r>
            <w:proofErr w:type="spellEnd"/>
            <w:r w:rsidRPr="00923C1A">
              <w:rPr>
                <w:bCs/>
                <w:sz w:val="28"/>
                <w:szCs w:val="28"/>
                <w:lang w:val="vi-VN"/>
              </w:rPr>
              <w:t xml:space="preserve"> 01 sưu tra trên không gian mạng</w:t>
            </w:r>
          </w:p>
        </w:tc>
        <w:tc>
          <w:tcPr>
            <w:tcW w:w="1276" w:type="dxa"/>
          </w:tcPr>
          <w:p w14:paraId="7C624B81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F797CF" w14:textId="3F60E8AF" w:rsidR="009A1A9D" w:rsidRPr="00BB5FF3" w:rsidRDefault="00564EE5" w:rsidP="00564EE5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</w:t>
            </w:r>
          </w:p>
        </w:tc>
      </w:tr>
      <w:tr w:rsidR="009A1A9D" w:rsidRPr="00BB5FF3" w14:paraId="2F95181C" w14:textId="77777777" w:rsidTr="00923C1A">
        <w:tc>
          <w:tcPr>
            <w:tcW w:w="662" w:type="dxa"/>
          </w:tcPr>
          <w:p w14:paraId="60FAE9A0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526" w:type="dxa"/>
          </w:tcPr>
          <w:p w14:paraId="14E17BF7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Công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hiềm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</w:t>
            </w:r>
            <w:proofErr w:type="spellEnd"/>
          </w:p>
        </w:tc>
        <w:tc>
          <w:tcPr>
            <w:tcW w:w="5528" w:type="dxa"/>
            <w:vAlign w:val="center"/>
          </w:tcPr>
          <w:p w14:paraId="295D683B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746D6E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971889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A9D" w:rsidRPr="00BB5FF3" w14:paraId="769E4563" w14:textId="77777777" w:rsidTr="00923C1A">
        <w:tc>
          <w:tcPr>
            <w:tcW w:w="662" w:type="dxa"/>
          </w:tcPr>
          <w:p w14:paraId="05CAC9EF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4FB18E8B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Bảo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đảm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tỷ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lệ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hiềm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lập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ĐTCB,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sưu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CTVBM,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ảo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chiếm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90%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trở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5528" w:type="dxa"/>
            <w:vAlign w:val="center"/>
          </w:tcPr>
          <w:p w14:paraId="69B65797" w14:textId="1A7F73FF" w:rsidR="009A1A9D" w:rsidRPr="00923C1A" w:rsidRDefault="00923C1A" w:rsidP="00564EE5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923C1A">
              <w:rPr>
                <w:bCs/>
                <w:sz w:val="28"/>
                <w:szCs w:val="28"/>
              </w:rPr>
              <w:t>Đạt</w:t>
            </w:r>
            <w:r w:rsidRPr="00923C1A">
              <w:rPr>
                <w:bCs/>
                <w:sz w:val="28"/>
                <w:szCs w:val="28"/>
                <w:lang w:val="vi-VN"/>
              </w:rPr>
              <w:t xml:space="preserve"> 100%</w:t>
            </w:r>
          </w:p>
        </w:tc>
        <w:tc>
          <w:tcPr>
            <w:tcW w:w="1276" w:type="dxa"/>
          </w:tcPr>
          <w:p w14:paraId="134B27AE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3E004C" w14:textId="2D0DAB2F" w:rsidR="009A1A9D" w:rsidRPr="00BB5FF3" w:rsidRDefault="00564EE5" w:rsidP="00564EE5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 vượt mức</w:t>
            </w:r>
          </w:p>
        </w:tc>
      </w:tr>
      <w:tr w:rsidR="009A1A9D" w:rsidRPr="00BB5FF3" w14:paraId="5A8B08D9" w14:textId="77777777" w:rsidTr="00923C1A">
        <w:tc>
          <w:tcPr>
            <w:tcW w:w="662" w:type="dxa"/>
          </w:tcPr>
          <w:p w14:paraId="30D8E8BE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0C658B95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B5FF3">
              <w:rPr>
                <w:rFonts w:eastAsia="Calibri"/>
                <w:sz w:val="28"/>
                <w:szCs w:val="28"/>
              </w:rPr>
              <w:t>Phòng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PC04 Công 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tỉnh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lập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nhất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01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hiềm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dấu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hiệu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vấn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liên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mạng</w:t>
            </w:r>
            <w:proofErr w:type="spellEnd"/>
          </w:p>
        </w:tc>
        <w:tc>
          <w:tcPr>
            <w:tcW w:w="5528" w:type="dxa"/>
            <w:vAlign w:val="center"/>
          </w:tcPr>
          <w:p w14:paraId="2EA87C57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B6EBB4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D008D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A9D" w:rsidRPr="00BB5FF3" w14:paraId="159CA93B" w14:textId="77777777" w:rsidTr="00923C1A">
        <w:tc>
          <w:tcPr>
            <w:tcW w:w="662" w:type="dxa"/>
          </w:tcPr>
          <w:p w14:paraId="22DF4EB1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6BDA9851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Tỷ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lệ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thúc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hiềm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bằng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lập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chuyên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chuyển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khởi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tố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vụ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đủ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căn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cứ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đề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nghị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khởi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tố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vụ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phải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80%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trở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đó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hiềm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mạng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14:paraId="3C124839" w14:textId="603F77C4" w:rsidR="009A1A9D" w:rsidRPr="00923C1A" w:rsidRDefault="00923C1A" w:rsidP="00564EE5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BB5FF3">
              <w:rPr>
                <w:rFonts w:eastAsia="Calibri"/>
                <w:sz w:val="28"/>
                <w:szCs w:val="28"/>
              </w:rPr>
              <w:t>Tỷ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lệ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thúc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hiềm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bằng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lập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chuyên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chuyển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khởi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tố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vụ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đủ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căn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cứ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đề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nghị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khởi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tố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vụ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phải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đạt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50</w:t>
            </w:r>
            <w:r w:rsidRPr="00BB5FF3">
              <w:rPr>
                <w:rFonts w:eastAsia="Calibri"/>
                <w:sz w:val="28"/>
                <w:szCs w:val="28"/>
              </w:rPr>
              <w:t>%</w:t>
            </w:r>
            <w:r>
              <w:rPr>
                <w:rFonts w:eastAsia="Calibri"/>
                <w:sz w:val="28"/>
                <w:szCs w:val="28"/>
                <w:lang w:val="vi-VN"/>
              </w:rPr>
              <w:t>.</w:t>
            </w:r>
          </w:p>
        </w:tc>
        <w:tc>
          <w:tcPr>
            <w:tcW w:w="1276" w:type="dxa"/>
          </w:tcPr>
          <w:p w14:paraId="246982A8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C63999" w14:textId="3D54139B" w:rsidR="009A1A9D" w:rsidRPr="00564EE5" w:rsidRDefault="00564EE5" w:rsidP="00564EE5">
            <w:pPr>
              <w:jc w:val="center"/>
              <w:rPr>
                <w:bCs/>
                <w:sz w:val="28"/>
                <w:szCs w:val="28"/>
                <w:lang w:val="vi-VN"/>
              </w:rPr>
            </w:pPr>
            <w:proofErr w:type="spellStart"/>
            <w:r w:rsidRPr="00564EE5">
              <w:rPr>
                <w:bCs/>
                <w:sz w:val="28"/>
                <w:szCs w:val="28"/>
              </w:rPr>
              <w:t>Không</w:t>
            </w:r>
            <w:proofErr w:type="spellEnd"/>
            <w:r w:rsidRPr="00564EE5">
              <w:rPr>
                <w:bCs/>
                <w:sz w:val="28"/>
                <w:szCs w:val="28"/>
                <w:lang w:val="vi-VN"/>
              </w:rPr>
              <w:t xml:space="preserve"> hoàn thành</w:t>
            </w:r>
          </w:p>
        </w:tc>
      </w:tr>
      <w:tr w:rsidR="009A1A9D" w:rsidRPr="00BB5FF3" w14:paraId="6C2E0E10" w14:textId="77777777" w:rsidTr="00923C1A">
        <w:tc>
          <w:tcPr>
            <w:tcW w:w="662" w:type="dxa"/>
          </w:tcPr>
          <w:p w14:paraId="3614FFA5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526" w:type="dxa"/>
          </w:tcPr>
          <w:p w14:paraId="5EA03428" w14:textId="77777777" w:rsidR="009A1A9D" w:rsidRPr="00BB5FF3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Công </w:t>
            </w:r>
            <w:proofErr w:type="spellStart"/>
            <w:r>
              <w:rPr>
                <w:rFonts w:eastAsia="Calibri"/>
                <w:sz w:val="28"/>
                <w:szCs w:val="28"/>
              </w:rPr>
              <w:t>tác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chuyên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5528" w:type="dxa"/>
            <w:vAlign w:val="center"/>
          </w:tcPr>
          <w:p w14:paraId="42FDCCDB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A8BDBC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839668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A9D" w:rsidRPr="00BB5FF3" w14:paraId="69B54705" w14:textId="77777777" w:rsidTr="00923C1A">
        <w:tc>
          <w:tcPr>
            <w:tcW w:w="662" w:type="dxa"/>
          </w:tcPr>
          <w:p w14:paraId="3DDE6670" w14:textId="77777777" w:rsidR="009A1A9D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180C9C73" w14:textId="77777777" w:rsidR="009A1A9D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Tỷ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lệ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chuyên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từ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NVCB (ĐTCB, </w:t>
            </w:r>
            <w:proofErr w:type="spellStart"/>
            <w:r>
              <w:rPr>
                <w:rFonts w:eastAsia="Calibri"/>
                <w:sz w:val="28"/>
                <w:szCs w:val="28"/>
              </w:rPr>
              <w:t>sưu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hiềm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nghi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CTVBM), </w:t>
            </w:r>
            <w:proofErr w:type="spellStart"/>
            <w:r>
              <w:rPr>
                <w:rFonts w:eastAsia="Calibri"/>
                <w:sz w:val="28"/>
                <w:szCs w:val="28"/>
              </w:rPr>
              <w:t>vai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ảo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chiếm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từ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90% </w:t>
            </w:r>
            <w:proofErr w:type="spellStart"/>
            <w:r>
              <w:rPr>
                <w:rFonts w:eastAsia="Calibri"/>
                <w:sz w:val="28"/>
                <w:szCs w:val="28"/>
              </w:rPr>
              <w:t>trở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tổng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chuyên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5528" w:type="dxa"/>
            <w:vAlign w:val="center"/>
          </w:tcPr>
          <w:p w14:paraId="36DA9F60" w14:textId="25E3C42F" w:rsidR="009A1A9D" w:rsidRPr="00BB5FF3" w:rsidRDefault="00923C1A" w:rsidP="00564EE5">
            <w:pPr>
              <w:jc w:val="center"/>
              <w:rPr>
                <w:b/>
                <w:sz w:val="28"/>
                <w:szCs w:val="28"/>
              </w:rPr>
            </w:pPr>
            <w:r w:rsidRPr="00923C1A">
              <w:rPr>
                <w:bCs/>
                <w:sz w:val="28"/>
                <w:szCs w:val="28"/>
              </w:rPr>
              <w:lastRenderedPageBreak/>
              <w:t>Đạt</w:t>
            </w:r>
            <w:r w:rsidRPr="00923C1A">
              <w:rPr>
                <w:bCs/>
                <w:sz w:val="28"/>
                <w:szCs w:val="28"/>
                <w:lang w:val="vi-VN"/>
              </w:rPr>
              <w:t xml:space="preserve"> 100%</w:t>
            </w:r>
          </w:p>
        </w:tc>
        <w:tc>
          <w:tcPr>
            <w:tcW w:w="1276" w:type="dxa"/>
          </w:tcPr>
          <w:p w14:paraId="7C20F72B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B72FE6" w14:textId="08ECFC90" w:rsidR="009A1A9D" w:rsidRPr="00BB5FF3" w:rsidRDefault="00564EE5" w:rsidP="00564EE5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 </w:t>
            </w:r>
            <w:r w:rsidRPr="00564EE5">
              <w:rPr>
                <w:bCs/>
                <w:sz w:val="28"/>
                <w:szCs w:val="28"/>
                <w:lang w:val="vi-VN"/>
              </w:rPr>
              <w:lastRenderedPageBreak/>
              <w:t>vượt mức</w:t>
            </w:r>
          </w:p>
        </w:tc>
      </w:tr>
      <w:tr w:rsidR="009A1A9D" w:rsidRPr="00BB5FF3" w14:paraId="0CCEA9B7" w14:textId="77777777" w:rsidTr="00923C1A">
        <w:tc>
          <w:tcPr>
            <w:tcW w:w="662" w:type="dxa"/>
          </w:tcPr>
          <w:p w14:paraId="6A727B0F" w14:textId="77777777" w:rsidR="009A1A9D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44E7CC09" w14:textId="77777777" w:rsidR="009A1A9D" w:rsidRDefault="009A1A9D" w:rsidP="00564EE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PC04 Công an </w:t>
            </w:r>
            <w:proofErr w:type="spellStart"/>
            <w:r>
              <w:rPr>
                <w:rFonts w:eastAsia="Calibri"/>
                <w:sz w:val="28"/>
                <w:szCs w:val="28"/>
              </w:rPr>
              <w:t>tỉnh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ít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nhất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eastAsia="Calibri"/>
                <w:sz w:val="28"/>
                <w:szCs w:val="28"/>
              </w:rPr>
              <w:t>chuyên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từ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dấu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cụ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mạng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Cảnh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ĐTTP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ma </w:t>
            </w:r>
            <w:proofErr w:type="spellStart"/>
            <w:r>
              <w:rPr>
                <w:rFonts w:eastAsia="Calibri"/>
                <w:sz w:val="28"/>
                <w:szCs w:val="28"/>
              </w:rPr>
              <w:t>túy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chuyên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từ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dấu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phạm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tội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cụ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mạng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theo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phân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Trưởng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Công an </w:t>
            </w:r>
            <w:proofErr w:type="spellStart"/>
            <w:r>
              <w:rPr>
                <w:rFonts w:eastAsia="Calibri"/>
                <w:sz w:val="28"/>
                <w:szCs w:val="28"/>
              </w:rPr>
              <w:t>cấp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5528" w:type="dxa"/>
            <w:vAlign w:val="center"/>
          </w:tcPr>
          <w:p w14:paraId="0B8B4A18" w14:textId="728F31C3" w:rsidR="009A1A9D" w:rsidRPr="005F7A73" w:rsidRDefault="005F7A73" w:rsidP="00564EE5">
            <w:pPr>
              <w:jc w:val="center"/>
              <w:rPr>
                <w:bCs/>
                <w:sz w:val="28"/>
                <w:szCs w:val="28"/>
                <w:lang w:val="vi-VN"/>
              </w:rPr>
            </w:pPr>
            <w:proofErr w:type="spellStart"/>
            <w:r w:rsidRPr="005F7A73">
              <w:rPr>
                <w:bCs/>
                <w:sz w:val="28"/>
                <w:szCs w:val="28"/>
              </w:rPr>
              <w:t>Đã</w:t>
            </w:r>
            <w:proofErr w:type="spellEnd"/>
            <w:r w:rsidRPr="005F7A73">
              <w:rPr>
                <w:bCs/>
                <w:sz w:val="28"/>
                <w:szCs w:val="28"/>
                <w:lang w:val="vi-VN"/>
              </w:rPr>
              <w:t xml:space="preserve"> lập 01 chuyên án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trinh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sát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từ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dấu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hiệu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hoạt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phạm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tội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cụ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thể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trên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không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gian</w:t>
            </w:r>
            <w:proofErr w:type="spellEnd"/>
            <w:r w:rsidRPr="005F7A7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5F7A73">
              <w:rPr>
                <w:rFonts w:eastAsia="Calibri"/>
                <w:bCs/>
                <w:sz w:val="28"/>
                <w:szCs w:val="28"/>
              </w:rPr>
              <w:t>mạng</w:t>
            </w:r>
            <w:proofErr w:type="spellEnd"/>
            <w:r w:rsidRPr="005F7A73">
              <w:rPr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6" w:type="dxa"/>
          </w:tcPr>
          <w:p w14:paraId="79A61F81" w14:textId="77777777" w:rsidR="009A1A9D" w:rsidRPr="00BB5FF3" w:rsidRDefault="009A1A9D" w:rsidP="00564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139F2E" w14:textId="69B72EE3" w:rsidR="009A1A9D" w:rsidRPr="00BB5FF3" w:rsidRDefault="00D1156F" w:rsidP="00564EE5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</w:t>
            </w:r>
          </w:p>
        </w:tc>
      </w:tr>
      <w:tr w:rsidR="00D1156F" w:rsidRPr="00BB5FF3" w14:paraId="61F2751D" w14:textId="77777777" w:rsidTr="00923C1A">
        <w:tc>
          <w:tcPr>
            <w:tcW w:w="662" w:type="dxa"/>
          </w:tcPr>
          <w:p w14:paraId="6F518AA6" w14:textId="77777777" w:rsidR="00D1156F" w:rsidRDefault="00D1156F" w:rsidP="00D1156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2640F2D9" w14:textId="77777777" w:rsidR="00D1156F" w:rsidRDefault="00D1156F" w:rsidP="00D1156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Tỷ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lệ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chuyển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khởi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can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hoặc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đủ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căn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cứ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nghị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khởi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vụ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từ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95% </w:t>
            </w:r>
            <w:proofErr w:type="spellStart"/>
            <w:r>
              <w:rPr>
                <w:rFonts w:eastAsia="Calibri"/>
                <w:sz w:val="28"/>
                <w:szCs w:val="28"/>
              </w:rPr>
              <w:t>trở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chuyên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liên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mạng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14:paraId="24B14214" w14:textId="7B4F5213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Tỷ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lệ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chuyển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khởi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can </w:t>
            </w:r>
            <w:proofErr w:type="spellStart"/>
            <w:r>
              <w:rPr>
                <w:rFonts w:eastAsia="Calibri"/>
                <w:sz w:val="28"/>
                <w:szCs w:val="28"/>
              </w:rPr>
              <w:t>hoặc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đủ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căn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cứ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nghị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khởi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vụ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từ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100</w:t>
            </w:r>
            <w:r>
              <w:rPr>
                <w:rFonts w:eastAsia="Calibri"/>
                <w:sz w:val="28"/>
                <w:szCs w:val="28"/>
              </w:rPr>
              <w:t xml:space="preserve">%,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chuyên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liên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mạng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3F40CB8A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D318B" w14:textId="57615A73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 vượt mức</w:t>
            </w:r>
          </w:p>
        </w:tc>
      </w:tr>
      <w:tr w:rsidR="00D1156F" w:rsidRPr="00BB5FF3" w14:paraId="74AAA6D2" w14:textId="77777777" w:rsidTr="00923C1A">
        <w:tc>
          <w:tcPr>
            <w:tcW w:w="662" w:type="dxa"/>
          </w:tcPr>
          <w:p w14:paraId="2D83CEA6" w14:textId="77777777" w:rsidR="00D1156F" w:rsidRPr="00BB5FF3" w:rsidRDefault="00D1156F" w:rsidP="00D1156F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526" w:type="dxa"/>
          </w:tcPr>
          <w:p w14:paraId="349B8C79" w14:textId="77777777" w:rsidR="00D1156F" w:rsidRPr="00BB5FF3" w:rsidRDefault="00D1156F" w:rsidP="00D1156F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 xml:space="preserve">Công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CTVBM,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ảo</w:t>
            </w:r>
            <w:proofErr w:type="spellEnd"/>
          </w:p>
        </w:tc>
        <w:tc>
          <w:tcPr>
            <w:tcW w:w="5528" w:type="dxa"/>
            <w:vAlign w:val="center"/>
          </w:tcPr>
          <w:p w14:paraId="4E68D373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4C649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B79A63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56F" w:rsidRPr="00BB5FF3" w14:paraId="29095715" w14:textId="77777777" w:rsidTr="00923C1A">
        <w:tc>
          <w:tcPr>
            <w:tcW w:w="662" w:type="dxa"/>
          </w:tcPr>
          <w:p w14:paraId="51CEC4D8" w14:textId="77777777" w:rsidR="00D1156F" w:rsidRPr="00BB5FF3" w:rsidRDefault="00D1156F" w:rsidP="00D1156F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0462645F" w14:textId="77777777" w:rsidR="00D1156F" w:rsidRPr="00BB5FF3" w:rsidRDefault="00D1156F" w:rsidP="00D1156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B5FF3">
              <w:rPr>
                <w:rFonts w:eastAsia="Calibri"/>
                <w:sz w:val="28"/>
                <w:szCs w:val="28"/>
              </w:rPr>
              <w:t>Lãnh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đạo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huy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cán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bộ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chiến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sỹ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trực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tiếp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tác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phòng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chống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phạm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ma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túy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bảo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đảm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tự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toàn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xã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quản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lý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địa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bàn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tuyến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lĩnh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vực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mạng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thường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xuyên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sử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hiệu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nhất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01 CTVBM. </w:t>
            </w:r>
          </w:p>
        </w:tc>
        <w:tc>
          <w:tcPr>
            <w:tcW w:w="5528" w:type="dxa"/>
            <w:vAlign w:val="center"/>
          </w:tcPr>
          <w:p w14:paraId="4DB13214" w14:textId="0DEF2CD5" w:rsidR="00D1156F" w:rsidRPr="005F7A73" w:rsidRDefault="00D1156F" w:rsidP="00D1156F">
            <w:pPr>
              <w:jc w:val="center"/>
              <w:rPr>
                <w:bCs/>
                <w:sz w:val="28"/>
                <w:szCs w:val="28"/>
                <w:lang w:val="vi-VN"/>
              </w:rPr>
            </w:pPr>
            <w:proofErr w:type="spellStart"/>
            <w:r w:rsidRPr="005F7A73">
              <w:rPr>
                <w:bCs/>
                <w:sz w:val="28"/>
                <w:szCs w:val="28"/>
              </w:rPr>
              <w:t>Đã</w:t>
            </w:r>
            <w:proofErr w:type="spellEnd"/>
            <w:r w:rsidRPr="005F7A73">
              <w:rPr>
                <w:bCs/>
                <w:sz w:val="28"/>
                <w:szCs w:val="28"/>
                <w:lang w:val="vi-VN"/>
              </w:rPr>
              <w:t xml:space="preserve"> đạt</w:t>
            </w:r>
          </w:p>
        </w:tc>
        <w:tc>
          <w:tcPr>
            <w:tcW w:w="1276" w:type="dxa"/>
          </w:tcPr>
          <w:p w14:paraId="21DB117E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3ADBA6" w14:textId="0CCFAD0C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</w:t>
            </w:r>
          </w:p>
        </w:tc>
      </w:tr>
      <w:tr w:rsidR="00D1156F" w:rsidRPr="00BB5FF3" w14:paraId="6ADC1C7E" w14:textId="77777777" w:rsidTr="00923C1A">
        <w:tc>
          <w:tcPr>
            <w:tcW w:w="662" w:type="dxa"/>
          </w:tcPr>
          <w:p w14:paraId="665E8A22" w14:textId="77777777" w:rsidR="00D1156F" w:rsidRPr="00BB5FF3" w:rsidRDefault="00D1156F" w:rsidP="00D1156F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53E61B75" w14:textId="77777777" w:rsidR="00D1156F" w:rsidRPr="00BB5FF3" w:rsidRDefault="00D1156F" w:rsidP="00D1156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B5FF3">
              <w:rPr>
                <w:rFonts w:eastAsia="Calibri"/>
                <w:sz w:val="28"/>
                <w:szCs w:val="28"/>
              </w:rPr>
              <w:t>Phòng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PC04 Công 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tỉnh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xây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dựng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sử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nhất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ảo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nghiệp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vụ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đạo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xây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dựng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sử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nhất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01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ảo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CTVBM.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Đội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CSĐTTP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ma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túy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Công 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huyện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xây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dựng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sử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ảo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nghiệp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vụ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đạo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xây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dựng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sử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ảo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CTVBM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phân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công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Trưởng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Công 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huyện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14:paraId="3DB840EE" w14:textId="6F95EAE7" w:rsidR="00D1156F" w:rsidRPr="005F7A73" w:rsidRDefault="00D1156F" w:rsidP="00D1156F">
            <w:pPr>
              <w:jc w:val="center"/>
              <w:rPr>
                <w:bCs/>
                <w:sz w:val="28"/>
                <w:szCs w:val="28"/>
                <w:lang w:val="vi-VN"/>
              </w:rPr>
            </w:pPr>
            <w:proofErr w:type="spellStart"/>
            <w:r w:rsidRPr="005F7A73">
              <w:rPr>
                <w:bCs/>
                <w:sz w:val="28"/>
                <w:szCs w:val="28"/>
              </w:rPr>
              <w:t>Đã</w:t>
            </w:r>
            <w:proofErr w:type="spellEnd"/>
            <w:r w:rsidRPr="005F7A73">
              <w:rPr>
                <w:bCs/>
                <w:sz w:val="28"/>
                <w:szCs w:val="28"/>
                <w:lang w:val="vi-VN"/>
              </w:rPr>
              <w:t xml:space="preserve"> xây dựng vai ảo nghiệp vụ.</w:t>
            </w:r>
          </w:p>
        </w:tc>
        <w:tc>
          <w:tcPr>
            <w:tcW w:w="1276" w:type="dxa"/>
          </w:tcPr>
          <w:p w14:paraId="609FB3BD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BF4C39" w14:textId="162E6A72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</w:t>
            </w:r>
          </w:p>
        </w:tc>
      </w:tr>
      <w:tr w:rsidR="00D1156F" w:rsidRPr="00BB5FF3" w14:paraId="6CE67AD4" w14:textId="77777777" w:rsidTr="00923C1A">
        <w:tc>
          <w:tcPr>
            <w:tcW w:w="662" w:type="dxa"/>
          </w:tcPr>
          <w:p w14:paraId="193DFC4C" w14:textId="77777777" w:rsidR="00D1156F" w:rsidRPr="00BB5FF3" w:rsidRDefault="00D1156F" w:rsidP="00D1156F">
            <w:pPr>
              <w:jc w:val="both"/>
              <w:rPr>
                <w:rFonts w:eastAsia="Calibri"/>
                <w:sz w:val="28"/>
                <w:szCs w:val="28"/>
              </w:rPr>
            </w:pPr>
            <w:r w:rsidRPr="00BB5FF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7526" w:type="dxa"/>
          </w:tcPr>
          <w:p w14:paraId="7A04A016" w14:textId="77777777" w:rsidR="00D1156F" w:rsidRPr="00BB5FF3" w:rsidRDefault="00D1156F" w:rsidP="00D1156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B5FF3">
              <w:rPr>
                <w:rFonts w:eastAsia="Calibri"/>
                <w:sz w:val="28"/>
                <w:szCs w:val="28"/>
              </w:rPr>
              <w:t>Tỷ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lệ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tình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sở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bí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xếp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loại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khá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xuất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sắc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75%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trở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5528" w:type="dxa"/>
            <w:vAlign w:val="center"/>
          </w:tcPr>
          <w:p w14:paraId="1E7E59D7" w14:textId="3BA8394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B5FF3">
              <w:rPr>
                <w:rFonts w:eastAsia="Calibri"/>
                <w:sz w:val="28"/>
                <w:szCs w:val="28"/>
              </w:rPr>
              <w:t>Tỷ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lệ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tình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sở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bí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mật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đủ</w:t>
            </w:r>
            <w:proofErr w:type="spellEnd"/>
            <w:r>
              <w:rPr>
                <w:rFonts w:eastAsia="Calibri"/>
                <w:sz w:val="28"/>
                <w:szCs w:val="28"/>
                <w:lang w:val="vi-VN"/>
              </w:rPr>
              <w:t xml:space="preserve"> thời gian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xếp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loại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khá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xuất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sắc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BB5FF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100</w:t>
            </w:r>
            <w:r w:rsidRPr="00BB5FF3">
              <w:rPr>
                <w:rFonts w:eastAsia="Calibri"/>
                <w:sz w:val="28"/>
                <w:szCs w:val="28"/>
              </w:rPr>
              <w:t xml:space="preserve">% </w:t>
            </w:r>
          </w:p>
        </w:tc>
        <w:tc>
          <w:tcPr>
            <w:tcW w:w="1276" w:type="dxa"/>
          </w:tcPr>
          <w:p w14:paraId="70494BAB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E8D2A9" w14:textId="41EBC76E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 vượt mức</w:t>
            </w:r>
          </w:p>
        </w:tc>
      </w:tr>
      <w:tr w:rsidR="00D1156F" w:rsidRPr="00BB5FF3" w14:paraId="72872342" w14:textId="77777777" w:rsidTr="00923C1A">
        <w:tc>
          <w:tcPr>
            <w:tcW w:w="662" w:type="dxa"/>
            <w:vAlign w:val="center"/>
          </w:tcPr>
          <w:p w14:paraId="61030442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 w:rsidRPr="00BB5F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26" w:type="dxa"/>
          </w:tcPr>
          <w:p w14:paraId="4BC751E2" w14:textId="77777777" w:rsidR="00D1156F" w:rsidRPr="00BB5FF3" w:rsidRDefault="00D1156F" w:rsidP="00D1156F">
            <w:pPr>
              <w:jc w:val="both"/>
              <w:rPr>
                <w:sz w:val="28"/>
                <w:szCs w:val="28"/>
              </w:rPr>
            </w:pPr>
            <w:r w:rsidRPr="00BB5FF3">
              <w:rPr>
                <w:sz w:val="28"/>
                <w:szCs w:val="28"/>
              </w:rPr>
              <w:t xml:space="preserve">100% </w:t>
            </w:r>
            <w:proofErr w:type="spellStart"/>
            <w:r w:rsidRPr="00BB5FF3">
              <w:rPr>
                <w:sz w:val="28"/>
                <w:szCs w:val="28"/>
              </w:rPr>
              <w:t>người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sử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dụng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trái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phép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chất</w:t>
            </w:r>
            <w:proofErr w:type="spellEnd"/>
            <w:r w:rsidRPr="00BB5FF3">
              <w:rPr>
                <w:sz w:val="28"/>
                <w:szCs w:val="28"/>
              </w:rPr>
              <w:t xml:space="preserve"> ma </w:t>
            </w:r>
            <w:proofErr w:type="spellStart"/>
            <w:r w:rsidRPr="00BB5FF3">
              <w:rPr>
                <w:sz w:val="28"/>
                <w:szCs w:val="28"/>
              </w:rPr>
              <w:t>túy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được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lập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hồ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sơ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đưa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vào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diện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quản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lý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89D393F" w14:textId="6DD767C8" w:rsidR="00D1156F" w:rsidRPr="005F7A73" w:rsidRDefault="00D1156F" w:rsidP="00D1156F">
            <w:pPr>
              <w:jc w:val="center"/>
              <w:rPr>
                <w:bCs/>
                <w:sz w:val="28"/>
                <w:szCs w:val="28"/>
                <w:lang w:val="vi-VN"/>
              </w:rPr>
            </w:pPr>
            <w:proofErr w:type="spellStart"/>
            <w:r w:rsidRPr="005F7A73">
              <w:rPr>
                <w:bCs/>
                <w:sz w:val="28"/>
                <w:szCs w:val="28"/>
              </w:rPr>
              <w:t>Đã</w:t>
            </w:r>
            <w:proofErr w:type="spellEnd"/>
            <w:r w:rsidRPr="005F7A73">
              <w:rPr>
                <w:bCs/>
                <w:sz w:val="28"/>
                <w:szCs w:val="28"/>
                <w:lang w:val="vi-VN"/>
              </w:rPr>
              <w:t xml:space="preserve"> đạt</w:t>
            </w:r>
          </w:p>
        </w:tc>
        <w:tc>
          <w:tcPr>
            <w:tcW w:w="1276" w:type="dxa"/>
          </w:tcPr>
          <w:p w14:paraId="02AA002E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D59377" w14:textId="29C1F971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</w:t>
            </w:r>
          </w:p>
        </w:tc>
      </w:tr>
      <w:tr w:rsidR="00D1156F" w:rsidRPr="00BB5FF3" w14:paraId="63D3FED5" w14:textId="77777777" w:rsidTr="00923C1A">
        <w:tc>
          <w:tcPr>
            <w:tcW w:w="662" w:type="dxa"/>
            <w:vAlign w:val="center"/>
          </w:tcPr>
          <w:p w14:paraId="45608274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 w:rsidRPr="00BB5F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26" w:type="dxa"/>
          </w:tcPr>
          <w:p w14:paraId="22797023" w14:textId="77777777" w:rsidR="00D1156F" w:rsidRPr="00BB5FF3" w:rsidRDefault="00D1156F" w:rsidP="00D1156F">
            <w:pPr>
              <w:jc w:val="both"/>
              <w:rPr>
                <w:sz w:val="28"/>
                <w:szCs w:val="28"/>
              </w:rPr>
            </w:pPr>
            <w:proofErr w:type="spellStart"/>
            <w:r w:rsidRPr="00BB5FF3">
              <w:rPr>
                <w:sz w:val="28"/>
                <w:szCs w:val="28"/>
              </w:rPr>
              <w:t>Lập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hồ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sơ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đưa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đối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tượng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đi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cơ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sở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cai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nghiện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bắt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buộc</w:t>
            </w:r>
            <w:proofErr w:type="spellEnd"/>
            <w:r w:rsidRPr="00BB5FF3">
              <w:rPr>
                <w:sz w:val="28"/>
                <w:szCs w:val="28"/>
              </w:rPr>
              <w:t xml:space="preserve"> (</w:t>
            </w:r>
            <w:proofErr w:type="spellStart"/>
            <w:r w:rsidRPr="00BB5FF3">
              <w:rPr>
                <w:sz w:val="28"/>
                <w:szCs w:val="28"/>
              </w:rPr>
              <w:t>Thực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hiện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theo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chỉ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tiêu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giao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tại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Quyết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định</w:t>
            </w:r>
            <w:proofErr w:type="spellEnd"/>
            <w:r w:rsidRPr="00BB5FF3">
              <w:rPr>
                <w:sz w:val="28"/>
                <w:szCs w:val="28"/>
              </w:rPr>
              <w:t xml:space="preserve"> 733/QĐ-BCA </w:t>
            </w:r>
            <w:proofErr w:type="spellStart"/>
            <w:r w:rsidRPr="00BB5FF3">
              <w:rPr>
                <w:sz w:val="28"/>
                <w:szCs w:val="28"/>
              </w:rPr>
              <w:t>ngày</w:t>
            </w:r>
            <w:proofErr w:type="spellEnd"/>
            <w:r w:rsidRPr="00BB5FF3">
              <w:rPr>
                <w:sz w:val="28"/>
                <w:szCs w:val="28"/>
              </w:rPr>
              <w:t xml:space="preserve"> 02/02/2024 </w:t>
            </w:r>
            <w:proofErr w:type="spellStart"/>
            <w:r w:rsidRPr="00BB5FF3">
              <w:rPr>
                <w:sz w:val="28"/>
                <w:szCs w:val="28"/>
              </w:rPr>
              <w:t>của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Bộ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trưởng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Bộ</w:t>
            </w:r>
            <w:proofErr w:type="spellEnd"/>
            <w:r w:rsidRPr="00BB5FF3">
              <w:rPr>
                <w:sz w:val="28"/>
                <w:szCs w:val="28"/>
              </w:rPr>
              <w:t xml:space="preserve"> Công an)</w:t>
            </w:r>
          </w:p>
        </w:tc>
        <w:tc>
          <w:tcPr>
            <w:tcW w:w="5528" w:type="dxa"/>
            <w:vAlign w:val="center"/>
          </w:tcPr>
          <w:p w14:paraId="27CFB9F2" w14:textId="1E7CEC95" w:rsidR="00D1156F" w:rsidRPr="005F7A73" w:rsidRDefault="00D1156F" w:rsidP="00D1156F">
            <w:pPr>
              <w:jc w:val="center"/>
              <w:rPr>
                <w:bCs/>
                <w:sz w:val="28"/>
                <w:szCs w:val="28"/>
                <w:lang w:val="vi-VN"/>
              </w:rPr>
            </w:pPr>
            <w:proofErr w:type="spellStart"/>
            <w:r w:rsidRPr="005F7A73">
              <w:rPr>
                <w:bCs/>
                <w:sz w:val="28"/>
                <w:szCs w:val="28"/>
              </w:rPr>
              <w:t>Đã</w:t>
            </w:r>
            <w:proofErr w:type="spellEnd"/>
            <w:r w:rsidRPr="005F7A73">
              <w:rPr>
                <w:bCs/>
                <w:sz w:val="28"/>
                <w:szCs w:val="28"/>
                <w:lang w:val="vi-VN"/>
              </w:rPr>
              <w:t xml:space="preserve"> lập 20 hồ sơ đưa đối tượng đi cơ sở cai nghiện bắt buộc</w:t>
            </w:r>
          </w:p>
        </w:tc>
        <w:tc>
          <w:tcPr>
            <w:tcW w:w="1276" w:type="dxa"/>
          </w:tcPr>
          <w:p w14:paraId="671D3A79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931AF" w14:textId="09F578E5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 vượt mức</w:t>
            </w:r>
          </w:p>
        </w:tc>
      </w:tr>
      <w:tr w:rsidR="00D1156F" w:rsidRPr="00BB5FF3" w14:paraId="53D7B12D" w14:textId="77777777" w:rsidTr="00923C1A">
        <w:tc>
          <w:tcPr>
            <w:tcW w:w="662" w:type="dxa"/>
            <w:vAlign w:val="center"/>
          </w:tcPr>
          <w:p w14:paraId="56E41FAC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 w:rsidRPr="00BB5FF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526" w:type="dxa"/>
          </w:tcPr>
          <w:p w14:paraId="089FF1B7" w14:textId="77777777" w:rsidR="00D1156F" w:rsidRPr="00BB5FF3" w:rsidRDefault="00D1156F" w:rsidP="00D1156F">
            <w:pPr>
              <w:jc w:val="both"/>
              <w:rPr>
                <w:sz w:val="28"/>
                <w:szCs w:val="28"/>
              </w:rPr>
            </w:pPr>
            <w:r w:rsidRPr="00BB5FF3">
              <w:rPr>
                <w:sz w:val="28"/>
                <w:szCs w:val="28"/>
              </w:rPr>
              <w:t xml:space="preserve">Công </w:t>
            </w:r>
            <w:proofErr w:type="spellStart"/>
            <w:r w:rsidRPr="00BB5FF3">
              <w:rPr>
                <w:sz w:val="28"/>
                <w:szCs w:val="28"/>
              </w:rPr>
              <w:t>tác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đấu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tranh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phòng</w:t>
            </w:r>
            <w:proofErr w:type="spellEnd"/>
            <w:r w:rsidRPr="00BB5FF3">
              <w:rPr>
                <w:sz w:val="28"/>
                <w:szCs w:val="28"/>
              </w:rPr>
              <w:t xml:space="preserve">, </w:t>
            </w:r>
            <w:proofErr w:type="spellStart"/>
            <w:r w:rsidRPr="00BB5FF3">
              <w:rPr>
                <w:sz w:val="28"/>
                <w:szCs w:val="28"/>
              </w:rPr>
              <w:t>chống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tội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, vi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về</w:t>
            </w:r>
            <w:proofErr w:type="spellEnd"/>
            <w:r w:rsidRPr="00BB5FF3">
              <w:rPr>
                <w:sz w:val="28"/>
                <w:szCs w:val="28"/>
              </w:rPr>
              <w:t xml:space="preserve"> ma </w:t>
            </w:r>
            <w:proofErr w:type="spellStart"/>
            <w:r w:rsidRPr="00BB5FF3">
              <w:rPr>
                <w:sz w:val="28"/>
                <w:szCs w:val="28"/>
              </w:rPr>
              <w:t>túy</w:t>
            </w:r>
            <w:proofErr w:type="spellEnd"/>
            <w:r w:rsidRPr="00BB5FF3">
              <w:rPr>
                <w:sz w:val="28"/>
                <w:szCs w:val="28"/>
              </w:rPr>
              <w:t xml:space="preserve"> (</w:t>
            </w:r>
            <w:proofErr w:type="spellStart"/>
            <w:r w:rsidRPr="00BB5FF3">
              <w:rPr>
                <w:sz w:val="28"/>
                <w:szCs w:val="28"/>
              </w:rPr>
              <w:t>Thực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hiện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theo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chỉ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tiêu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giao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tại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Quyết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định</w:t>
            </w:r>
            <w:proofErr w:type="spellEnd"/>
            <w:r w:rsidRPr="00BB5FF3">
              <w:rPr>
                <w:sz w:val="28"/>
                <w:szCs w:val="28"/>
              </w:rPr>
              <w:t xml:space="preserve"> </w:t>
            </w:r>
            <w:proofErr w:type="spellStart"/>
            <w:r w:rsidRPr="00BB5FF3">
              <w:rPr>
                <w:sz w:val="28"/>
                <w:szCs w:val="28"/>
              </w:rPr>
              <w:t>số</w:t>
            </w:r>
            <w:proofErr w:type="spellEnd"/>
            <w:r w:rsidRPr="00BB5FF3">
              <w:rPr>
                <w:sz w:val="28"/>
                <w:szCs w:val="28"/>
              </w:rPr>
              <w:t xml:space="preserve"> 733/QĐ-BCA </w:t>
            </w:r>
            <w:proofErr w:type="spellStart"/>
            <w:r w:rsidRPr="00BB5FF3">
              <w:rPr>
                <w:sz w:val="28"/>
                <w:szCs w:val="28"/>
              </w:rPr>
              <w:t>ngày</w:t>
            </w:r>
            <w:proofErr w:type="spellEnd"/>
            <w:r w:rsidRPr="00BB5FF3">
              <w:rPr>
                <w:sz w:val="28"/>
                <w:szCs w:val="28"/>
              </w:rPr>
              <w:t xml:space="preserve"> 02/02/</w:t>
            </w:r>
            <w:r>
              <w:rPr>
                <w:sz w:val="28"/>
                <w:szCs w:val="28"/>
              </w:rPr>
              <w:t xml:space="preserve">2024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Công an).</w:t>
            </w:r>
          </w:p>
        </w:tc>
        <w:tc>
          <w:tcPr>
            <w:tcW w:w="5528" w:type="dxa"/>
            <w:vAlign w:val="center"/>
          </w:tcPr>
          <w:p w14:paraId="7B089FFE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EEBB0D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8AAB3B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156F" w:rsidRPr="00BB5FF3" w14:paraId="2AE10197" w14:textId="77777777" w:rsidTr="00923C1A">
        <w:tc>
          <w:tcPr>
            <w:tcW w:w="662" w:type="dxa"/>
            <w:vAlign w:val="center"/>
          </w:tcPr>
          <w:p w14:paraId="14B4F4C6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26" w:type="dxa"/>
          </w:tcPr>
          <w:p w14:paraId="7D1F1935" w14:textId="77777777" w:rsidR="00D1156F" w:rsidRPr="00BB5FF3" w:rsidRDefault="00D1156F" w:rsidP="00D1156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</w:t>
            </w:r>
            <w:proofErr w:type="spellEnd"/>
            <w:r>
              <w:rPr>
                <w:sz w:val="28"/>
                <w:szCs w:val="28"/>
              </w:rPr>
              <w:t xml:space="preserve"> (Các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ma </w:t>
            </w:r>
            <w:proofErr w:type="spellStart"/>
            <w:r>
              <w:rPr>
                <w:sz w:val="28"/>
                <w:szCs w:val="28"/>
              </w:rPr>
              <w:t>túy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02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  <w:vAlign w:val="center"/>
          </w:tcPr>
          <w:p w14:paraId="2D16F8D2" w14:textId="6435F381" w:rsidR="00D1156F" w:rsidRPr="005F7A73" w:rsidRDefault="00D1156F" w:rsidP="00D1156F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</w:t>
            </w:r>
            <w:proofErr w:type="spellEnd"/>
            <w:r>
              <w:rPr>
                <w:sz w:val="28"/>
                <w:szCs w:val="28"/>
                <w:lang w:val="vi-VN"/>
              </w:rPr>
              <w:t>: 61 vụ =73 bị can.</w:t>
            </w:r>
          </w:p>
          <w:p w14:paraId="65545FC9" w14:textId="77777777" w:rsidR="00D1156F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  <w:p w14:paraId="70EB9781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2028E0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CCDA58" w14:textId="51AFB115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</w:t>
            </w:r>
          </w:p>
        </w:tc>
      </w:tr>
      <w:tr w:rsidR="00D1156F" w:rsidRPr="00BB5FF3" w14:paraId="43DC1DBB" w14:textId="77777777" w:rsidTr="00923C1A">
        <w:tc>
          <w:tcPr>
            <w:tcW w:w="662" w:type="dxa"/>
            <w:vAlign w:val="center"/>
          </w:tcPr>
          <w:p w14:paraId="1506CA5D" w14:textId="77777777" w:rsidR="00D1156F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26" w:type="dxa"/>
          </w:tcPr>
          <w:p w14:paraId="408E075C" w14:textId="77777777" w:rsidR="00D1156F" w:rsidRDefault="00D1156F" w:rsidP="00D1156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ma </w:t>
            </w:r>
            <w:proofErr w:type="spellStart"/>
            <w:r>
              <w:rPr>
                <w:sz w:val="28"/>
                <w:szCs w:val="28"/>
              </w:rPr>
              <w:t>túy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</w:p>
        </w:tc>
        <w:tc>
          <w:tcPr>
            <w:tcW w:w="5528" w:type="dxa"/>
            <w:vAlign w:val="center"/>
          </w:tcPr>
          <w:p w14:paraId="23BD2965" w14:textId="13ED35D7" w:rsidR="00D1156F" w:rsidRPr="005F7A73" w:rsidRDefault="00D1156F" w:rsidP="00D1156F">
            <w:pPr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Tỷ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ma </w:t>
            </w:r>
            <w:proofErr w:type="spellStart"/>
            <w:r>
              <w:rPr>
                <w:sz w:val="28"/>
                <w:szCs w:val="28"/>
              </w:rPr>
              <w:t>túy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là 68,9%</w:t>
            </w:r>
          </w:p>
        </w:tc>
        <w:tc>
          <w:tcPr>
            <w:tcW w:w="1276" w:type="dxa"/>
          </w:tcPr>
          <w:p w14:paraId="2AE9BA6B" w14:textId="77777777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A17396" w14:textId="5C295383" w:rsidR="00D1156F" w:rsidRPr="00BB5FF3" w:rsidRDefault="00D1156F" w:rsidP="00D1156F">
            <w:pPr>
              <w:jc w:val="center"/>
              <w:rPr>
                <w:b/>
                <w:sz w:val="28"/>
                <w:szCs w:val="28"/>
              </w:rPr>
            </w:pPr>
            <w:r w:rsidRPr="00564EE5">
              <w:rPr>
                <w:bCs/>
                <w:sz w:val="28"/>
                <w:szCs w:val="28"/>
              </w:rPr>
              <w:t>Hoàn</w:t>
            </w:r>
            <w:r w:rsidRPr="00564EE5">
              <w:rPr>
                <w:bCs/>
                <w:sz w:val="28"/>
                <w:szCs w:val="28"/>
                <w:lang w:val="vi-VN"/>
              </w:rPr>
              <w:t xml:space="preserve"> thành</w:t>
            </w:r>
          </w:p>
        </w:tc>
      </w:tr>
    </w:tbl>
    <w:p w14:paraId="6E6D5969" w14:textId="77777777" w:rsidR="00505F97" w:rsidRDefault="00505F97" w:rsidP="00505F97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8075"/>
      </w:tblGrid>
      <w:tr w:rsidR="00C07E24" w14:paraId="53C8E09B" w14:textId="77777777" w:rsidTr="00C07E24">
        <w:tc>
          <w:tcPr>
            <w:tcW w:w="8074" w:type="dxa"/>
          </w:tcPr>
          <w:p w14:paraId="336FBC26" w14:textId="4BFFA43E" w:rsidR="00C07E24" w:rsidRPr="00C07E24" w:rsidRDefault="00C07E24" w:rsidP="00C07E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7E24">
              <w:rPr>
                <w:b/>
                <w:bCs/>
                <w:sz w:val="28"/>
                <w:szCs w:val="28"/>
                <w:lang w:val="vi-VN"/>
              </w:rPr>
              <w:t>CÁN BỘ LẬP DANH SÁCH</w:t>
            </w:r>
          </w:p>
        </w:tc>
        <w:tc>
          <w:tcPr>
            <w:tcW w:w="8075" w:type="dxa"/>
          </w:tcPr>
          <w:p w14:paraId="6091C895" w14:textId="374268AF" w:rsidR="00C07E24" w:rsidRPr="00C07E24" w:rsidRDefault="00C07E24" w:rsidP="00C07E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7E24">
              <w:rPr>
                <w:b/>
                <w:bCs/>
                <w:sz w:val="28"/>
                <w:szCs w:val="28"/>
                <w:lang w:val="vi-VN"/>
              </w:rPr>
              <w:t>CÔNG AN HUYỆN BÌNH LỤC</w:t>
            </w:r>
          </w:p>
        </w:tc>
      </w:tr>
    </w:tbl>
    <w:p w14:paraId="77439DD8" w14:textId="77777777" w:rsidR="00505F97" w:rsidRPr="00C07E24" w:rsidRDefault="00505F97" w:rsidP="00505F97">
      <w:pPr>
        <w:autoSpaceDE w:val="0"/>
        <w:autoSpaceDN w:val="0"/>
        <w:adjustRightInd w:val="0"/>
        <w:jc w:val="both"/>
        <w:rPr>
          <w:sz w:val="28"/>
          <w:szCs w:val="28"/>
          <w:lang w:val="vi-VN"/>
        </w:rPr>
      </w:pPr>
    </w:p>
    <w:p w14:paraId="66CBBF69" w14:textId="77777777" w:rsidR="00C07E24" w:rsidRDefault="00096909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3558"/>
        <w:gridCol w:w="4678"/>
        <w:gridCol w:w="3118"/>
        <w:gridCol w:w="2977"/>
        <w:gridCol w:w="1134"/>
      </w:tblGrid>
      <w:tr w:rsidR="00C07E24" w14:paraId="09700BA7" w14:textId="77777777" w:rsidTr="00C07E24">
        <w:tc>
          <w:tcPr>
            <w:tcW w:w="4219" w:type="dxa"/>
            <w:gridSpan w:val="2"/>
          </w:tcPr>
          <w:p w14:paraId="317B0652" w14:textId="77777777" w:rsidR="00C07E24" w:rsidRPr="00564EE5" w:rsidRDefault="00C07E24" w:rsidP="006B3DC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vi-VN"/>
              </w:rPr>
            </w:pPr>
            <w:r w:rsidRPr="00564EE5">
              <w:rPr>
                <w:bCs/>
                <w:sz w:val="26"/>
                <w:szCs w:val="26"/>
                <w:lang w:val="en"/>
              </w:rPr>
              <w:lastRenderedPageBreak/>
              <w:t>CÔNG</w:t>
            </w:r>
            <w:r w:rsidRPr="00564EE5">
              <w:rPr>
                <w:bCs/>
                <w:sz w:val="26"/>
                <w:szCs w:val="26"/>
                <w:lang w:val="vi-VN"/>
              </w:rPr>
              <w:t xml:space="preserve"> AN TỈNH HÀ NAM</w:t>
            </w:r>
          </w:p>
          <w:p w14:paraId="57AE5633" w14:textId="77777777" w:rsidR="00C07E24" w:rsidRPr="00564EE5" w:rsidRDefault="00C07E24" w:rsidP="006B3DC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vi-VN"/>
              </w:rPr>
            </w:pPr>
            <w:r w:rsidRPr="00564EE5">
              <w:rPr>
                <w:b/>
                <w:sz w:val="26"/>
                <w:szCs w:val="26"/>
                <w:lang w:val="vi-VN"/>
              </w:rPr>
              <w:t>CÔNG AN HUYỆN BÌNH LỤC</w:t>
            </w:r>
          </w:p>
        </w:tc>
        <w:tc>
          <w:tcPr>
            <w:tcW w:w="11907" w:type="dxa"/>
            <w:gridSpan w:val="4"/>
          </w:tcPr>
          <w:p w14:paraId="52A9C2EC" w14:textId="77777777" w:rsidR="00C07E24" w:rsidRDefault="00C07E24" w:rsidP="00C07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DBE814B" w14:textId="77777777" w:rsidR="00C07E24" w:rsidRDefault="00C07E24" w:rsidP="00C07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F5F22F9" w14:textId="77777777" w:rsidR="00C07E24" w:rsidRDefault="00C07E24" w:rsidP="00C07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93CB81D" w14:textId="77777777" w:rsidR="00C07E24" w:rsidRPr="00C07E24" w:rsidRDefault="00C07E24" w:rsidP="00C07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096909" w14:paraId="4D300D40" w14:textId="77777777" w:rsidTr="00C0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</w:trPr>
        <w:tc>
          <w:tcPr>
            <w:tcW w:w="661" w:type="dxa"/>
          </w:tcPr>
          <w:p w14:paraId="65DA8295" w14:textId="77777777" w:rsidR="00096909" w:rsidRPr="00AE73F0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E73F0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8236" w:type="dxa"/>
            <w:gridSpan w:val="2"/>
          </w:tcPr>
          <w:p w14:paraId="0AD06B91" w14:textId="77777777" w:rsidR="00096909" w:rsidRPr="00AE73F0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E73F0">
              <w:rPr>
                <w:b/>
                <w:sz w:val="28"/>
                <w:szCs w:val="28"/>
              </w:rPr>
              <w:t>Tiêu</w:t>
            </w:r>
            <w:proofErr w:type="spellEnd"/>
            <w:r w:rsidRPr="00AE73F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b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3118" w:type="dxa"/>
          </w:tcPr>
          <w:p w14:paraId="78BB608E" w14:textId="77777777" w:rsidR="00096909" w:rsidRPr="00AE73F0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2977" w:type="dxa"/>
          </w:tcPr>
          <w:p w14:paraId="47742158" w14:textId="77777777" w:rsidR="00096909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Chỉ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đơn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được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96909" w14:paraId="19DEC099" w14:textId="77777777" w:rsidTr="00C0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</w:trPr>
        <w:tc>
          <w:tcPr>
            <w:tcW w:w="661" w:type="dxa"/>
            <w:vAlign w:val="center"/>
          </w:tcPr>
          <w:p w14:paraId="477939C0" w14:textId="77777777" w:rsidR="00096909" w:rsidRPr="00AE73F0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36" w:type="dxa"/>
            <w:gridSpan w:val="2"/>
          </w:tcPr>
          <w:p w14:paraId="10A94B00" w14:textId="77777777" w:rsidR="00096909" w:rsidRPr="00AE73F0" w:rsidRDefault="00096909" w:rsidP="008732A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 xml:space="preserve">Hoàn </w:t>
            </w:r>
            <w:proofErr w:type="spellStart"/>
            <w:r w:rsidRPr="00AE73F0">
              <w:rPr>
                <w:sz w:val="28"/>
                <w:szCs w:val="28"/>
              </w:rPr>
              <w:t>thành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các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chỉ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tiêu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về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công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tác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nghiệp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vụ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cơ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bản</w:t>
            </w:r>
            <w:proofErr w:type="spellEnd"/>
            <w:r w:rsidRPr="00AE73F0">
              <w:rPr>
                <w:sz w:val="28"/>
                <w:szCs w:val="28"/>
              </w:rPr>
              <w:t xml:space="preserve"> (</w:t>
            </w:r>
            <w:proofErr w:type="spellStart"/>
            <w:r w:rsidRPr="00AE73F0">
              <w:rPr>
                <w:sz w:val="28"/>
                <w:szCs w:val="28"/>
              </w:rPr>
              <w:t>theo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Kế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hoạch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số</w:t>
            </w:r>
            <w:proofErr w:type="spellEnd"/>
            <w:r w:rsidRPr="00AE73F0">
              <w:rPr>
                <w:sz w:val="28"/>
                <w:szCs w:val="28"/>
              </w:rPr>
              <w:t xml:space="preserve"> 753/KH-C04-P1 </w:t>
            </w:r>
            <w:proofErr w:type="spellStart"/>
            <w:r w:rsidRPr="00AE73F0">
              <w:rPr>
                <w:sz w:val="28"/>
                <w:szCs w:val="28"/>
              </w:rPr>
              <w:t>ngày</w:t>
            </w:r>
            <w:proofErr w:type="spellEnd"/>
            <w:r w:rsidRPr="00AE73F0">
              <w:rPr>
                <w:sz w:val="28"/>
                <w:szCs w:val="28"/>
              </w:rPr>
              <w:t xml:space="preserve"> 15/02/2024 </w:t>
            </w:r>
            <w:proofErr w:type="spellStart"/>
            <w:r w:rsidRPr="00AE73F0">
              <w:rPr>
                <w:sz w:val="28"/>
                <w:szCs w:val="28"/>
              </w:rPr>
              <w:t>của</w:t>
            </w:r>
            <w:proofErr w:type="spellEnd"/>
            <w:r w:rsidRPr="00AE73F0">
              <w:rPr>
                <w:sz w:val="28"/>
                <w:szCs w:val="28"/>
              </w:rPr>
              <w:t xml:space="preserve"> C04)</w:t>
            </w:r>
          </w:p>
        </w:tc>
        <w:tc>
          <w:tcPr>
            <w:tcW w:w="3118" w:type="dxa"/>
            <w:vAlign w:val="center"/>
          </w:tcPr>
          <w:p w14:paraId="49AF0715" w14:textId="77777777" w:rsidR="00096909" w:rsidRPr="00AE73F0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AF806D" w14:textId="77777777" w:rsidR="00096909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096909" w14:paraId="4AF47944" w14:textId="77777777" w:rsidTr="00C0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</w:trPr>
        <w:tc>
          <w:tcPr>
            <w:tcW w:w="661" w:type="dxa"/>
            <w:vAlign w:val="center"/>
          </w:tcPr>
          <w:p w14:paraId="118F6FBF" w14:textId="77777777" w:rsidR="00096909" w:rsidRPr="00AE73F0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36" w:type="dxa"/>
            <w:gridSpan w:val="2"/>
          </w:tcPr>
          <w:p w14:paraId="46BEB4C6" w14:textId="77777777" w:rsidR="00096909" w:rsidRPr="00AE73F0" w:rsidRDefault="00096909" w:rsidP="008732A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 xml:space="preserve">100% </w:t>
            </w:r>
            <w:proofErr w:type="spellStart"/>
            <w:r w:rsidRPr="00AE73F0">
              <w:rPr>
                <w:sz w:val="28"/>
                <w:szCs w:val="28"/>
              </w:rPr>
              <w:t>người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sử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dụng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trái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phép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chất</w:t>
            </w:r>
            <w:proofErr w:type="spellEnd"/>
            <w:r w:rsidRPr="00AE73F0">
              <w:rPr>
                <w:sz w:val="28"/>
                <w:szCs w:val="28"/>
              </w:rPr>
              <w:t xml:space="preserve"> ma </w:t>
            </w:r>
            <w:proofErr w:type="spellStart"/>
            <w:r w:rsidRPr="00AE73F0">
              <w:rPr>
                <w:sz w:val="28"/>
                <w:szCs w:val="28"/>
              </w:rPr>
              <w:t>túy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AE73F0">
              <w:rPr>
                <w:sz w:val="28"/>
                <w:szCs w:val="28"/>
              </w:rPr>
              <w:t>ược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lập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hồ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sơ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đưa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vào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diện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quản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lý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AE73F0">
              <w:rPr>
                <w:sz w:val="28"/>
                <w:szCs w:val="28"/>
              </w:rPr>
              <w:t>theo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Quyết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định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số</w:t>
            </w:r>
            <w:proofErr w:type="spellEnd"/>
            <w:r w:rsidRPr="00AE73F0">
              <w:rPr>
                <w:sz w:val="28"/>
                <w:szCs w:val="28"/>
              </w:rPr>
              <w:t xml:space="preserve"> 733/QĐ-BCA </w:t>
            </w:r>
            <w:proofErr w:type="spellStart"/>
            <w:r w:rsidRPr="00AE73F0">
              <w:rPr>
                <w:sz w:val="28"/>
                <w:szCs w:val="28"/>
              </w:rPr>
              <w:t>ngày</w:t>
            </w:r>
            <w:proofErr w:type="spellEnd"/>
            <w:r w:rsidRPr="00AE73F0">
              <w:rPr>
                <w:sz w:val="28"/>
                <w:szCs w:val="28"/>
              </w:rPr>
              <w:t xml:space="preserve"> 02/02/2024 </w:t>
            </w:r>
            <w:proofErr w:type="spellStart"/>
            <w:r w:rsidRPr="00AE73F0">
              <w:rPr>
                <w:sz w:val="28"/>
                <w:szCs w:val="28"/>
              </w:rPr>
              <w:t>của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Bộ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trưởng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Bộ</w:t>
            </w:r>
            <w:proofErr w:type="spellEnd"/>
            <w:r w:rsidRPr="00AE73F0">
              <w:rPr>
                <w:sz w:val="28"/>
                <w:szCs w:val="28"/>
              </w:rPr>
              <w:t xml:space="preserve"> Công an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1D29E739" w14:textId="77777777" w:rsidR="00096909" w:rsidRPr="00AE73F0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9840A2" w14:textId="77777777" w:rsidR="00096909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096909" w14:paraId="2B92E56C" w14:textId="77777777" w:rsidTr="00C0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</w:trPr>
        <w:tc>
          <w:tcPr>
            <w:tcW w:w="661" w:type="dxa"/>
            <w:vAlign w:val="center"/>
          </w:tcPr>
          <w:p w14:paraId="1FDD0DA2" w14:textId="77777777" w:rsidR="00096909" w:rsidRPr="00AE73F0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36" w:type="dxa"/>
            <w:gridSpan w:val="2"/>
          </w:tcPr>
          <w:p w14:paraId="7E60B0DA" w14:textId="77777777" w:rsidR="00096909" w:rsidRPr="00AE73F0" w:rsidRDefault="00096909" w:rsidP="008732AC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AE73F0">
              <w:rPr>
                <w:sz w:val="28"/>
                <w:szCs w:val="28"/>
              </w:rPr>
              <w:t>Lập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hồ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sơ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đưa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đối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tượng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đi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cơ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sở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cai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nghiện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bắt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buộc</w:t>
            </w:r>
            <w:proofErr w:type="spellEnd"/>
            <w:r w:rsidRPr="00AE73F0">
              <w:rPr>
                <w:sz w:val="28"/>
                <w:szCs w:val="28"/>
              </w:rPr>
              <w:t xml:space="preserve"> (</w:t>
            </w:r>
            <w:proofErr w:type="spellStart"/>
            <w:r w:rsidRPr="00AE73F0">
              <w:rPr>
                <w:sz w:val="28"/>
                <w:szCs w:val="28"/>
              </w:rPr>
              <w:t>Thực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hiện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theo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chỉ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tiêu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giao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tại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Quyết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định</w:t>
            </w:r>
            <w:proofErr w:type="spellEnd"/>
            <w:r w:rsidRPr="00AE73F0">
              <w:rPr>
                <w:sz w:val="28"/>
                <w:szCs w:val="28"/>
              </w:rPr>
              <w:t xml:space="preserve"> 733/QĐ-BCA </w:t>
            </w:r>
            <w:proofErr w:type="spellStart"/>
            <w:r w:rsidRPr="00AE73F0">
              <w:rPr>
                <w:sz w:val="28"/>
                <w:szCs w:val="28"/>
              </w:rPr>
              <w:t>ngày</w:t>
            </w:r>
            <w:proofErr w:type="spellEnd"/>
            <w:r w:rsidRPr="00AE73F0">
              <w:rPr>
                <w:sz w:val="28"/>
                <w:szCs w:val="28"/>
              </w:rPr>
              <w:t xml:space="preserve"> 02/02/2024 </w:t>
            </w:r>
            <w:proofErr w:type="spellStart"/>
            <w:r w:rsidRPr="00AE73F0">
              <w:rPr>
                <w:sz w:val="28"/>
                <w:szCs w:val="28"/>
              </w:rPr>
              <w:t>của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Bộ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trưởng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Bộ</w:t>
            </w:r>
            <w:proofErr w:type="spellEnd"/>
            <w:r w:rsidRPr="00AE73F0">
              <w:rPr>
                <w:sz w:val="28"/>
                <w:szCs w:val="28"/>
              </w:rPr>
              <w:t xml:space="preserve"> Công an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5E6D9374" w14:textId="77777777" w:rsidR="00096909" w:rsidRPr="00AE73F0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BEB783" w14:textId="77777777" w:rsidR="00096909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096909" w14:paraId="5B798D14" w14:textId="77777777" w:rsidTr="00C0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</w:trPr>
        <w:tc>
          <w:tcPr>
            <w:tcW w:w="661" w:type="dxa"/>
            <w:vAlign w:val="center"/>
          </w:tcPr>
          <w:p w14:paraId="3D7828FD" w14:textId="77777777" w:rsidR="00096909" w:rsidRPr="00AE73F0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36" w:type="dxa"/>
            <w:gridSpan w:val="2"/>
          </w:tcPr>
          <w:p w14:paraId="45C95A0F" w14:textId="77777777" w:rsidR="00096909" w:rsidRPr="00AE73F0" w:rsidRDefault="00096909" w:rsidP="008732A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E73F0">
              <w:rPr>
                <w:sz w:val="28"/>
                <w:szCs w:val="28"/>
              </w:rPr>
              <w:t xml:space="preserve">Công </w:t>
            </w:r>
            <w:proofErr w:type="spellStart"/>
            <w:r w:rsidRPr="00AE73F0">
              <w:rPr>
                <w:sz w:val="28"/>
                <w:szCs w:val="28"/>
              </w:rPr>
              <w:t>tác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đấu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tranh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phòng</w:t>
            </w:r>
            <w:proofErr w:type="spellEnd"/>
            <w:r w:rsidRPr="00AE73F0">
              <w:rPr>
                <w:sz w:val="28"/>
                <w:szCs w:val="28"/>
              </w:rPr>
              <w:t xml:space="preserve">, </w:t>
            </w:r>
            <w:proofErr w:type="spellStart"/>
            <w:r w:rsidRPr="00AE73F0">
              <w:rPr>
                <w:sz w:val="28"/>
                <w:szCs w:val="28"/>
              </w:rPr>
              <w:t>chống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AE73F0">
              <w:rPr>
                <w:sz w:val="28"/>
                <w:szCs w:val="28"/>
              </w:rPr>
              <w:t>tội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phạm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về</w:t>
            </w:r>
            <w:proofErr w:type="spellEnd"/>
            <w:r w:rsidRPr="00AE73F0">
              <w:rPr>
                <w:sz w:val="28"/>
                <w:szCs w:val="28"/>
              </w:rPr>
              <w:t xml:space="preserve"> ma </w:t>
            </w:r>
            <w:proofErr w:type="spellStart"/>
            <w:r w:rsidRPr="00AE73F0">
              <w:rPr>
                <w:sz w:val="28"/>
                <w:szCs w:val="28"/>
              </w:rPr>
              <w:t>túy</w:t>
            </w:r>
            <w:proofErr w:type="spellEnd"/>
            <w:r w:rsidRPr="00AE73F0">
              <w:rPr>
                <w:sz w:val="28"/>
                <w:szCs w:val="28"/>
              </w:rPr>
              <w:t xml:space="preserve"> (</w:t>
            </w:r>
            <w:proofErr w:type="spellStart"/>
            <w:r w:rsidRPr="00AE73F0">
              <w:rPr>
                <w:sz w:val="28"/>
                <w:szCs w:val="28"/>
              </w:rPr>
              <w:t>Thực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hiện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theo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chỉ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tiêu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giao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tại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Quyết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định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số</w:t>
            </w:r>
            <w:proofErr w:type="spellEnd"/>
            <w:r w:rsidRPr="00AE73F0">
              <w:rPr>
                <w:sz w:val="28"/>
                <w:szCs w:val="28"/>
              </w:rPr>
              <w:t xml:space="preserve"> 733/QĐ-BCA </w:t>
            </w:r>
            <w:proofErr w:type="spellStart"/>
            <w:r w:rsidRPr="00AE73F0">
              <w:rPr>
                <w:sz w:val="28"/>
                <w:szCs w:val="28"/>
              </w:rPr>
              <w:t>ngày</w:t>
            </w:r>
            <w:proofErr w:type="spellEnd"/>
            <w:r w:rsidRPr="00AE73F0">
              <w:rPr>
                <w:sz w:val="28"/>
                <w:szCs w:val="28"/>
              </w:rPr>
              <w:t xml:space="preserve"> 02/02/2024 </w:t>
            </w:r>
            <w:proofErr w:type="spellStart"/>
            <w:r w:rsidRPr="00AE73F0">
              <w:rPr>
                <w:sz w:val="28"/>
                <w:szCs w:val="28"/>
              </w:rPr>
              <w:t>của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Bộ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trưởng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Bộ</w:t>
            </w:r>
            <w:proofErr w:type="spellEnd"/>
            <w:r w:rsidRPr="00AE73F0">
              <w:rPr>
                <w:sz w:val="28"/>
                <w:szCs w:val="28"/>
              </w:rPr>
              <w:t xml:space="preserve"> Công an), </w:t>
            </w:r>
            <w:proofErr w:type="spellStart"/>
            <w:r w:rsidRPr="00AE73F0">
              <w:rPr>
                <w:sz w:val="28"/>
                <w:szCs w:val="28"/>
              </w:rPr>
              <w:t>giảm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tỷ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lệ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khởi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tố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tội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tàng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trữ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trái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phép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chất</w:t>
            </w:r>
            <w:proofErr w:type="spellEnd"/>
            <w:r w:rsidRPr="00AE73F0">
              <w:rPr>
                <w:sz w:val="28"/>
                <w:szCs w:val="28"/>
              </w:rPr>
              <w:t xml:space="preserve"> ma </w:t>
            </w:r>
            <w:proofErr w:type="spellStart"/>
            <w:r w:rsidRPr="00AE73F0">
              <w:rPr>
                <w:sz w:val="28"/>
                <w:szCs w:val="28"/>
              </w:rPr>
              <w:t>túy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trong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cơ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cấu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tội</w:t>
            </w:r>
            <w:proofErr w:type="spellEnd"/>
            <w:r w:rsidRPr="00AE73F0">
              <w:rPr>
                <w:sz w:val="28"/>
                <w:szCs w:val="28"/>
              </w:rPr>
              <w:t xml:space="preserve"> </w:t>
            </w:r>
            <w:proofErr w:type="spellStart"/>
            <w:r w:rsidRPr="00AE73F0">
              <w:rPr>
                <w:sz w:val="28"/>
                <w:szCs w:val="28"/>
              </w:rPr>
              <w:t>phạm</w:t>
            </w:r>
            <w:proofErr w:type="spellEnd"/>
          </w:p>
        </w:tc>
        <w:tc>
          <w:tcPr>
            <w:tcW w:w="3118" w:type="dxa"/>
            <w:vAlign w:val="center"/>
          </w:tcPr>
          <w:p w14:paraId="5890DDB8" w14:textId="77777777" w:rsidR="00096909" w:rsidRPr="00AE73F0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96C7BE" w14:textId="77777777" w:rsidR="00096909" w:rsidRDefault="00096909" w:rsidP="008732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12615ED" w14:textId="77777777" w:rsidR="00000000" w:rsidRDefault="00000000"/>
    <w:sectPr w:rsidR="002D2983" w:rsidSect="00564EE5">
      <w:pgSz w:w="16840" w:h="11907" w:orient="landscape" w:code="9"/>
      <w:pgMar w:top="851" w:right="397" w:bottom="851" w:left="5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199A4" w14:textId="77777777" w:rsidR="00A64543" w:rsidRDefault="00A64543" w:rsidP="0007797B">
      <w:r>
        <w:separator/>
      </w:r>
    </w:p>
  </w:endnote>
  <w:endnote w:type="continuationSeparator" w:id="0">
    <w:p w14:paraId="4712B6AF" w14:textId="77777777" w:rsidR="00A64543" w:rsidRDefault="00A64543" w:rsidP="0007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C9619" w14:textId="77777777" w:rsidR="00A64543" w:rsidRDefault="00A64543" w:rsidP="0007797B">
      <w:r>
        <w:separator/>
      </w:r>
    </w:p>
  </w:footnote>
  <w:footnote w:type="continuationSeparator" w:id="0">
    <w:p w14:paraId="37847D4C" w14:textId="77777777" w:rsidR="00A64543" w:rsidRDefault="00A64543" w:rsidP="0007797B">
      <w:r>
        <w:continuationSeparator/>
      </w:r>
    </w:p>
  </w:footnote>
  <w:footnote w:id="1">
    <w:p w14:paraId="1D87B815" w14:textId="77777777" w:rsidR="009A1A9D" w:rsidRPr="007E0856" w:rsidRDefault="009A1A9D">
      <w:pPr>
        <w:pStyle w:val="FootnoteText"/>
        <w:rPr>
          <w:sz w:val="22"/>
          <w:szCs w:val="22"/>
        </w:rPr>
      </w:pPr>
      <w:r w:rsidRPr="007E0856">
        <w:rPr>
          <w:rStyle w:val="FootnoteReference"/>
          <w:sz w:val="22"/>
          <w:szCs w:val="22"/>
        </w:rPr>
        <w:footnoteRef/>
      </w:r>
      <w:r w:rsidRPr="007E0856">
        <w:rPr>
          <w:sz w:val="22"/>
          <w:szCs w:val="22"/>
        </w:rPr>
        <w:t xml:space="preserve"> </w:t>
      </w:r>
      <w:proofErr w:type="spellStart"/>
      <w:r w:rsidRPr="007E0856">
        <w:rPr>
          <w:sz w:val="22"/>
          <w:szCs w:val="22"/>
        </w:rPr>
        <w:t>Không</w:t>
      </w:r>
      <w:proofErr w:type="spellEnd"/>
      <w:r w:rsidRPr="007E0856">
        <w:rPr>
          <w:sz w:val="22"/>
          <w:szCs w:val="22"/>
        </w:rPr>
        <w:t xml:space="preserve"> </w:t>
      </w:r>
      <w:proofErr w:type="spellStart"/>
      <w:r w:rsidRPr="007E0856">
        <w:rPr>
          <w:sz w:val="22"/>
          <w:szCs w:val="22"/>
        </w:rPr>
        <w:t>hoàn</w:t>
      </w:r>
      <w:proofErr w:type="spellEnd"/>
      <w:r w:rsidRPr="007E0856">
        <w:rPr>
          <w:sz w:val="22"/>
          <w:szCs w:val="22"/>
        </w:rPr>
        <w:t xml:space="preserve"> </w:t>
      </w:r>
      <w:proofErr w:type="spellStart"/>
      <w:r w:rsidRPr="007E0856">
        <w:rPr>
          <w:sz w:val="22"/>
          <w:szCs w:val="22"/>
        </w:rPr>
        <w:t>thành</w:t>
      </w:r>
      <w:proofErr w:type="spellEnd"/>
      <w:r w:rsidRPr="007E0856">
        <w:rPr>
          <w:sz w:val="22"/>
          <w:szCs w:val="22"/>
        </w:rPr>
        <w:t xml:space="preserve">; Hoàn </w:t>
      </w:r>
      <w:proofErr w:type="spellStart"/>
      <w:r w:rsidRPr="007E0856">
        <w:rPr>
          <w:sz w:val="22"/>
          <w:szCs w:val="22"/>
        </w:rPr>
        <w:t>thành</w:t>
      </w:r>
      <w:proofErr w:type="spellEnd"/>
      <w:r w:rsidRPr="007E0856">
        <w:rPr>
          <w:sz w:val="22"/>
          <w:szCs w:val="22"/>
        </w:rPr>
        <w:t xml:space="preserve">; Hoàn </w:t>
      </w:r>
      <w:proofErr w:type="spellStart"/>
      <w:r w:rsidRPr="007E0856">
        <w:rPr>
          <w:sz w:val="22"/>
          <w:szCs w:val="22"/>
        </w:rPr>
        <w:t>thành</w:t>
      </w:r>
      <w:proofErr w:type="spellEnd"/>
      <w:r w:rsidRPr="007E0856">
        <w:rPr>
          <w:sz w:val="22"/>
          <w:szCs w:val="22"/>
        </w:rPr>
        <w:t xml:space="preserve"> </w:t>
      </w:r>
      <w:proofErr w:type="spellStart"/>
      <w:r w:rsidRPr="007E0856">
        <w:rPr>
          <w:sz w:val="22"/>
          <w:szCs w:val="22"/>
        </w:rPr>
        <w:t>vượt</w:t>
      </w:r>
      <w:proofErr w:type="spellEnd"/>
      <w:r w:rsidRPr="007E0856">
        <w:rPr>
          <w:sz w:val="22"/>
          <w:szCs w:val="22"/>
        </w:rPr>
        <w:t xml:space="preserve"> </w:t>
      </w:r>
      <w:proofErr w:type="spellStart"/>
      <w:r w:rsidRPr="007E0856">
        <w:rPr>
          <w:sz w:val="22"/>
          <w:szCs w:val="22"/>
        </w:rPr>
        <w:t>mức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CF3"/>
    <w:rsid w:val="00015BC2"/>
    <w:rsid w:val="0004685B"/>
    <w:rsid w:val="0007797B"/>
    <w:rsid w:val="0008399D"/>
    <w:rsid w:val="000936B4"/>
    <w:rsid w:val="0009381B"/>
    <w:rsid w:val="00096909"/>
    <w:rsid w:val="000B7CCA"/>
    <w:rsid w:val="000C2D6D"/>
    <w:rsid w:val="000D19B4"/>
    <w:rsid w:val="000F1D96"/>
    <w:rsid w:val="000F3F54"/>
    <w:rsid w:val="000F5341"/>
    <w:rsid w:val="001014E0"/>
    <w:rsid w:val="00113410"/>
    <w:rsid w:val="001318B0"/>
    <w:rsid w:val="001454FD"/>
    <w:rsid w:val="00172E78"/>
    <w:rsid w:val="00181CAA"/>
    <w:rsid w:val="00183D9F"/>
    <w:rsid w:val="00191552"/>
    <w:rsid w:val="0019190E"/>
    <w:rsid w:val="001B4AEB"/>
    <w:rsid w:val="001B4C3A"/>
    <w:rsid w:val="001C71FF"/>
    <w:rsid w:val="001D6774"/>
    <w:rsid w:val="001E6706"/>
    <w:rsid w:val="00203CDB"/>
    <w:rsid w:val="00210C86"/>
    <w:rsid w:val="002141D9"/>
    <w:rsid w:val="002319B8"/>
    <w:rsid w:val="00244B09"/>
    <w:rsid w:val="002536F1"/>
    <w:rsid w:val="00266E90"/>
    <w:rsid w:val="00283709"/>
    <w:rsid w:val="00290042"/>
    <w:rsid w:val="002D11AD"/>
    <w:rsid w:val="002E44AC"/>
    <w:rsid w:val="002F5EB0"/>
    <w:rsid w:val="00311B67"/>
    <w:rsid w:val="00345989"/>
    <w:rsid w:val="00345CF7"/>
    <w:rsid w:val="00364581"/>
    <w:rsid w:val="00383D02"/>
    <w:rsid w:val="003C7B49"/>
    <w:rsid w:val="003D152E"/>
    <w:rsid w:val="003F5018"/>
    <w:rsid w:val="0043536D"/>
    <w:rsid w:val="004371C2"/>
    <w:rsid w:val="004420E3"/>
    <w:rsid w:val="00444CC4"/>
    <w:rsid w:val="004455E5"/>
    <w:rsid w:val="00450134"/>
    <w:rsid w:val="004736FA"/>
    <w:rsid w:val="0047595D"/>
    <w:rsid w:val="00491C89"/>
    <w:rsid w:val="004951AD"/>
    <w:rsid w:val="0049588D"/>
    <w:rsid w:val="004A6818"/>
    <w:rsid w:val="004E0709"/>
    <w:rsid w:val="004E281D"/>
    <w:rsid w:val="004E5349"/>
    <w:rsid w:val="005006A3"/>
    <w:rsid w:val="00504571"/>
    <w:rsid w:val="00505F97"/>
    <w:rsid w:val="00511A9B"/>
    <w:rsid w:val="00554B60"/>
    <w:rsid w:val="00564EE5"/>
    <w:rsid w:val="0056759C"/>
    <w:rsid w:val="005855F7"/>
    <w:rsid w:val="00590526"/>
    <w:rsid w:val="005C43F1"/>
    <w:rsid w:val="005D5968"/>
    <w:rsid w:val="005E139E"/>
    <w:rsid w:val="005F6388"/>
    <w:rsid w:val="005F7A73"/>
    <w:rsid w:val="00606987"/>
    <w:rsid w:val="00617B67"/>
    <w:rsid w:val="0063251E"/>
    <w:rsid w:val="006473C3"/>
    <w:rsid w:val="00652596"/>
    <w:rsid w:val="006810D8"/>
    <w:rsid w:val="006D72CE"/>
    <w:rsid w:val="006E2F17"/>
    <w:rsid w:val="00717F2C"/>
    <w:rsid w:val="007358F0"/>
    <w:rsid w:val="00744516"/>
    <w:rsid w:val="0077428D"/>
    <w:rsid w:val="00784FDA"/>
    <w:rsid w:val="007A30F0"/>
    <w:rsid w:val="007B2565"/>
    <w:rsid w:val="007D38DA"/>
    <w:rsid w:val="007E0856"/>
    <w:rsid w:val="007E67EC"/>
    <w:rsid w:val="007F4079"/>
    <w:rsid w:val="00800B1D"/>
    <w:rsid w:val="00800CC5"/>
    <w:rsid w:val="00801E2F"/>
    <w:rsid w:val="00823B24"/>
    <w:rsid w:val="00826915"/>
    <w:rsid w:val="00827051"/>
    <w:rsid w:val="008410B5"/>
    <w:rsid w:val="00867E74"/>
    <w:rsid w:val="008A6706"/>
    <w:rsid w:val="008D533E"/>
    <w:rsid w:val="008E6F8D"/>
    <w:rsid w:val="008E734E"/>
    <w:rsid w:val="008F4897"/>
    <w:rsid w:val="009202B7"/>
    <w:rsid w:val="00923C1A"/>
    <w:rsid w:val="00934741"/>
    <w:rsid w:val="00945DC7"/>
    <w:rsid w:val="00986AB8"/>
    <w:rsid w:val="00992BF3"/>
    <w:rsid w:val="009A19C0"/>
    <w:rsid w:val="009A1A9D"/>
    <w:rsid w:val="009C7255"/>
    <w:rsid w:val="009D7511"/>
    <w:rsid w:val="009E02CC"/>
    <w:rsid w:val="009E5D79"/>
    <w:rsid w:val="009F1839"/>
    <w:rsid w:val="00A04C14"/>
    <w:rsid w:val="00A30A62"/>
    <w:rsid w:val="00A32525"/>
    <w:rsid w:val="00A36501"/>
    <w:rsid w:val="00A41CF3"/>
    <w:rsid w:val="00A50937"/>
    <w:rsid w:val="00A5321E"/>
    <w:rsid w:val="00A55975"/>
    <w:rsid w:val="00A64543"/>
    <w:rsid w:val="00A71BA8"/>
    <w:rsid w:val="00A876F4"/>
    <w:rsid w:val="00A97F09"/>
    <w:rsid w:val="00AA00AD"/>
    <w:rsid w:val="00AC2BF6"/>
    <w:rsid w:val="00AD1B7F"/>
    <w:rsid w:val="00AF014D"/>
    <w:rsid w:val="00AF1F46"/>
    <w:rsid w:val="00AF2686"/>
    <w:rsid w:val="00AF7F95"/>
    <w:rsid w:val="00B0293A"/>
    <w:rsid w:val="00B15815"/>
    <w:rsid w:val="00B24271"/>
    <w:rsid w:val="00B25C4B"/>
    <w:rsid w:val="00B31172"/>
    <w:rsid w:val="00B32F59"/>
    <w:rsid w:val="00B35EED"/>
    <w:rsid w:val="00B67C97"/>
    <w:rsid w:val="00B67F50"/>
    <w:rsid w:val="00B70F9E"/>
    <w:rsid w:val="00B72C8C"/>
    <w:rsid w:val="00B764CC"/>
    <w:rsid w:val="00B93AE5"/>
    <w:rsid w:val="00BB5FF3"/>
    <w:rsid w:val="00BC52AD"/>
    <w:rsid w:val="00C07E24"/>
    <w:rsid w:val="00C2653B"/>
    <w:rsid w:val="00C560D1"/>
    <w:rsid w:val="00C63367"/>
    <w:rsid w:val="00C71A9B"/>
    <w:rsid w:val="00CB1E12"/>
    <w:rsid w:val="00CB20FA"/>
    <w:rsid w:val="00CC7025"/>
    <w:rsid w:val="00D1156F"/>
    <w:rsid w:val="00D2472B"/>
    <w:rsid w:val="00D37BE5"/>
    <w:rsid w:val="00D4349B"/>
    <w:rsid w:val="00D559A6"/>
    <w:rsid w:val="00D5651C"/>
    <w:rsid w:val="00D91155"/>
    <w:rsid w:val="00D95D24"/>
    <w:rsid w:val="00DB71D4"/>
    <w:rsid w:val="00DD7541"/>
    <w:rsid w:val="00DE3E8D"/>
    <w:rsid w:val="00DE6581"/>
    <w:rsid w:val="00E0191B"/>
    <w:rsid w:val="00E12528"/>
    <w:rsid w:val="00E14F54"/>
    <w:rsid w:val="00E304B0"/>
    <w:rsid w:val="00E34089"/>
    <w:rsid w:val="00E42E16"/>
    <w:rsid w:val="00E60678"/>
    <w:rsid w:val="00E60E19"/>
    <w:rsid w:val="00E97935"/>
    <w:rsid w:val="00EA074E"/>
    <w:rsid w:val="00ED77FE"/>
    <w:rsid w:val="00F10EB9"/>
    <w:rsid w:val="00F16DAD"/>
    <w:rsid w:val="00F16DC5"/>
    <w:rsid w:val="00F31B8C"/>
    <w:rsid w:val="00FA32E1"/>
    <w:rsid w:val="00FC5CE6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AD5DBE"/>
  <w15:docId w15:val="{57A4075A-4EEF-4C30-984A-FCD63FD5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FF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9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9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BẠCH LIÊN HOA</cp:lastModifiedBy>
  <cp:revision>179</cp:revision>
  <cp:lastPrinted>2024-10-25T02:32:00Z</cp:lastPrinted>
  <dcterms:created xsi:type="dcterms:W3CDTF">2023-07-27T01:40:00Z</dcterms:created>
  <dcterms:modified xsi:type="dcterms:W3CDTF">2024-10-25T02:34:00Z</dcterms:modified>
</cp:coreProperties>
</file>